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46" w:rsidRPr="00CB571A" w:rsidRDefault="00C35D85" w:rsidP="00C35D85">
      <w:pPr>
        <w:widowControl w:val="0"/>
        <w:jc w:val="right"/>
        <w:rPr>
          <w:snapToGrid w:val="0"/>
          <w:szCs w:val="24"/>
        </w:rPr>
      </w:pPr>
      <w:r w:rsidRPr="00DB089F">
        <w:rPr>
          <w:rFonts w:ascii="AlfaPID" w:hAnsi="AlfaPID"/>
          <w:sz w:val="56"/>
          <w:szCs w:val="56"/>
        </w:rPr>
        <w:t>*</w:t>
      </w:r>
      <w:bookmarkStart w:id="0" w:name="ssl_pid"/>
      <w:r>
        <w:rPr>
          <w:rFonts w:ascii="AlfaPID" w:hAnsi="AlfaPID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KCRX00DCCEJ"/>
            </w:textInput>
          </w:ffData>
        </w:fldChar>
      </w:r>
      <w:r>
        <w:rPr>
          <w:rFonts w:ascii="AlfaPID" w:hAnsi="AlfaPID"/>
          <w:sz w:val="56"/>
          <w:szCs w:val="56"/>
        </w:rPr>
        <w:instrText xml:space="preserve"> FORMTEXT </w:instrText>
      </w:r>
      <w:r>
        <w:rPr>
          <w:rFonts w:ascii="AlfaPID" w:hAnsi="AlfaPID"/>
          <w:sz w:val="56"/>
          <w:szCs w:val="56"/>
        </w:rPr>
      </w:r>
      <w:r>
        <w:rPr>
          <w:rFonts w:ascii="AlfaPID" w:hAnsi="AlfaPID"/>
          <w:sz w:val="56"/>
          <w:szCs w:val="56"/>
        </w:rPr>
        <w:fldChar w:fldCharType="separate"/>
      </w:r>
      <w:r>
        <w:rPr>
          <w:rFonts w:ascii="AlfaPID" w:hAnsi="AlfaPID"/>
          <w:sz w:val="56"/>
          <w:szCs w:val="56"/>
        </w:rPr>
        <w:t>MKCRX00DCCEJ</w:t>
      </w:r>
      <w:r>
        <w:rPr>
          <w:rFonts w:ascii="AlfaPID" w:hAnsi="AlfaPID"/>
          <w:sz w:val="56"/>
          <w:szCs w:val="56"/>
        </w:rPr>
        <w:fldChar w:fldCharType="end"/>
      </w:r>
      <w:bookmarkEnd w:id="0"/>
      <w:r w:rsidRPr="00DB089F">
        <w:rPr>
          <w:rFonts w:ascii="AlfaPID" w:hAnsi="AlfaPID"/>
          <w:sz w:val="56"/>
          <w:szCs w:val="56"/>
        </w:rPr>
        <w:t>*</w:t>
      </w:r>
    </w:p>
    <w:p w:rsidR="003F7546" w:rsidRPr="00CB571A" w:rsidRDefault="003F7546" w:rsidP="00C35D85">
      <w:pPr>
        <w:widowControl w:val="0"/>
        <w:rPr>
          <w:snapToGrid w:val="0"/>
          <w:szCs w:val="24"/>
        </w:rPr>
      </w:pPr>
    </w:p>
    <w:p w:rsidR="003F7546" w:rsidRPr="00CB571A" w:rsidRDefault="003F7546" w:rsidP="00C35D85">
      <w:pPr>
        <w:widowControl w:val="0"/>
        <w:ind w:left="5812"/>
        <w:outlineLvl w:val="0"/>
        <w:rPr>
          <w:snapToGrid w:val="0"/>
          <w:szCs w:val="24"/>
        </w:rPr>
      </w:pPr>
      <w:r w:rsidRPr="00CB571A">
        <w:rPr>
          <w:snapToGrid w:val="0"/>
          <w:szCs w:val="24"/>
        </w:rPr>
        <w:t>Ministerstvo kultury</w:t>
      </w:r>
    </w:p>
    <w:p w:rsidR="003F7546" w:rsidRPr="00CB571A" w:rsidRDefault="003F7546" w:rsidP="00C35D85">
      <w:pPr>
        <w:widowControl w:val="0"/>
        <w:ind w:left="5812"/>
        <w:outlineLvl w:val="0"/>
        <w:rPr>
          <w:snapToGrid w:val="0"/>
          <w:szCs w:val="24"/>
        </w:rPr>
      </w:pPr>
      <w:r w:rsidRPr="00CB571A">
        <w:rPr>
          <w:snapToGrid w:val="0"/>
          <w:szCs w:val="24"/>
        </w:rPr>
        <w:t xml:space="preserve">Č. j.: </w:t>
      </w:r>
      <w:r w:rsidR="00C35D85">
        <w:rPr>
          <w:snapToGrid w:val="0"/>
          <w:szCs w:val="24"/>
        </w:rPr>
        <w:t xml:space="preserve">MK </w:t>
      </w:r>
      <w:r w:rsidR="00C35D85" w:rsidRPr="00C35D85">
        <w:rPr>
          <w:snapToGrid w:val="0"/>
          <w:szCs w:val="24"/>
        </w:rPr>
        <w:t>84154/2018</w:t>
      </w:r>
      <w:r w:rsidR="00C35D85">
        <w:rPr>
          <w:snapToGrid w:val="0"/>
          <w:szCs w:val="24"/>
        </w:rPr>
        <w:t xml:space="preserve"> OPP</w:t>
      </w: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keepNext/>
        <w:widowControl w:val="0"/>
        <w:jc w:val="center"/>
        <w:outlineLvl w:val="0"/>
        <w:rPr>
          <w:b/>
          <w:snapToGrid w:val="0"/>
          <w:szCs w:val="24"/>
        </w:rPr>
      </w:pPr>
      <w:r w:rsidRPr="00CB571A">
        <w:rPr>
          <w:b/>
          <w:snapToGrid w:val="0"/>
          <w:spacing w:val="54"/>
          <w:szCs w:val="24"/>
        </w:rPr>
        <w:t>Zásady</w:t>
      </w: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jc w:val="center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pro užití neinvestičních prostředků z rozpočtu Ministerstva kultury</w:t>
      </w:r>
    </w:p>
    <w:p w:rsidR="003F7546" w:rsidRPr="00CB571A" w:rsidRDefault="003F7546" w:rsidP="003F7546">
      <w:pPr>
        <w:widowControl w:val="0"/>
        <w:jc w:val="center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stanovených pro program Podpora obnovy kulturních památek prostřednictvím obcí s</w:t>
      </w:r>
      <w:r>
        <w:rPr>
          <w:b/>
          <w:snapToGrid w:val="0"/>
          <w:szCs w:val="24"/>
        </w:rPr>
        <w:t> </w:t>
      </w:r>
      <w:r w:rsidRPr="00CB571A">
        <w:rPr>
          <w:b/>
          <w:snapToGrid w:val="0"/>
          <w:szCs w:val="24"/>
        </w:rPr>
        <w:t>rozšířenou</w:t>
      </w:r>
      <w:r>
        <w:rPr>
          <w:b/>
          <w:snapToGrid w:val="0"/>
          <w:szCs w:val="24"/>
        </w:rPr>
        <w:t xml:space="preserve"> </w:t>
      </w:r>
      <w:r w:rsidRPr="00CB571A">
        <w:rPr>
          <w:b/>
          <w:snapToGrid w:val="0"/>
          <w:szCs w:val="24"/>
        </w:rPr>
        <w:t>působností</w:t>
      </w:r>
    </w:p>
    <w:p w:rsidR="003F7546" w:rsidRPr="00CB571A" w:rsidRDefault="003F7546" w:rsidP="003F7546">
      <w:pPr>
        <w:rPr>
          <w:bCs/>
          <w:szCs w:val="24"/>
        </w:rPr>
      </w:pPr>
    </w:p>
    <w:p w:rsidR="003F7546" w:rsidRPr="00CB571A" w:rsidRDefault="003F7546" w:rsidP="003F7546">
      <w:pPr>
        <w:rPr>
          <w:bCs/>
          <w:szCs w:val="24"/>
        </w:rPr>
      </w:pPr>
    </w:p>
    <w:p w:rsidR="003F7546" w:rsidRPr="00CB571A" w:rsidRDefault="003F7546" w:rsidP="003F7546">
      <w:pPr>
        <w:jc w:val="center"/>
        <w:outlineLvl w:val="0"/>
        <w:rPr>
          <w:b/>
          <w:szCs w:val="24"/>
        </w:rPr>
      </w:pPr>
      <w:r w:rsidRPr="00CB571A">
        <w:rPr>
          <w:b/>
          <w:szCs w:val="24"/>
        </w:rPr>
        <w:t>Úvodní ustanovení</w:t>
      </w:r>
    </w:p>
    <w:p w:rsidR="003F7546" w:rsidRPr="00627299" w:rsidRDefault="003F7546" w:rsidP="003F7546">
      <w:pPr>
        <w:jc w:val="center"/>
        <w:rPr>
          <w:szCs w:val="24"/>
        </w:rPr>
      </w:pPr>
    </w:p>
    <w:p w:rsidR="003F7546" w:rsidRDefault="003F7546" w:rsidP="003F7546">
      <w:pPr>
        <w:ind w:firstLine="708"/>
        <w:rPr>
          <w:szCs w:val="24"/>
        </w:rPr>
      </w:pPr>
      <w:r w:rsidRPr="00CB571A">
        <w:rPr>
          <w:szCs w:val="24"/>
        </w:rPr>
        <w:t>Ministerstvo kultury, vedeno snahou umožnit obcím s rozšířenou působností (jejichž obecní úřady jsou prvoinstančními orgány pro výkon státní správy na úseku památkové péče pro kulturní památky) podílet se uplatněním detailní znalosti kulturních památek (a obecně památkového fondu) v jejich</w:t>
      </w:r>
      <w:r>
        <w:rPr>
          <w:szCs w:val="24"/>
        </w:rPr>
        <w:t xml:space="preserve"> </w:t>
      </w:r>
      <w:r w:rsidRPr="00CB571A">
        <w:rPr>
          <w:szCs w:val="24"/>
        </w:rPr>
        <w:t>správních obvodech na kompenzaci veřejného zájmu na úseku památkové péče, vyhlašuje v souladu s ustanovením § 16 odst. 2 zákona č. 20/1987 Sb., o státní památkové péči, v platném znění, program Podpora obnovy kulturních památek prostřednictvím obcí s rozšířenou působností. Tento dotační program umožní Ministerstvu kultury alokovat příspěvek ze státního rozpočtu na zachování a obnovu kulturní památky prostřednictvím obecního úřadu obce s rozšířenou působností tak, aby byla naplněna účinnější péče o ten segment památkového fondu, kde to efektivně a účelně neumožňují jiné programy Ministerstva kultury.</w:t>
      </w:r>
    </w:p>
    <w:p w:rsidR="003F7546" w:rsidRPr="00CB571A" w:rsidRDefault="003F7546" w:rsidP="003F7546">
      <w:pPr>
        <w:rPr>
          <w:szCs w:val="24"/>
        </w:rPr>
      </w:pPr>
    </w:p>
    <w:p w:rsidR="003F7546" w:rsidRPr="008C207A" w:rsidRDefault="003F7546" w:rsidP="003F7546">
      <w:pPr>
        <w:rPr>
          <w:szCs w:val="24"/>
        </w:rPr>
      </w:pPr>
    </w:p>
    <w:p w:rsidR="003F7546" w:rsidRPr="00CB571A" w:rsidRDefault="003F7546" w:rsidP="003F7546">
      <w:pPr>
        <w:keepNext/>
        <w:widowControl w:val="0"/>
        <w:jc w:val="center"/>
        <w:outlineLvl w:val="0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Čl. I</w:t>
      </w:r>
    </w:p>
    <w:p w:rsidR="003F7546" w:rsidRPr="00CB571A" w:rsidRDefault="003F7546" w:rsidP="003F7546">
      <w:pPr>
        <w:keepNext/>
        <w:widowControl w:val="0"/>
        <w:jc w:val="center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Obecná pravidla</w:t>
      </w: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numPr>
          <w:ilvl w:val="0"/>
          <w:numId w:val="3"/>
        </w:numPr>
        <w:spacing w:after="100" w:afterAutospacing="1"/>
        <w:rPr>
          <w:snapToGrid w:val="0"/>
          <w:szCs w:val="24"/>
        </w:rPr>
      </w:pPr>
      <w:r w:rsidRPr="00CB571A">
        <w:rPr>
          <w:snapToGrid w:val="0"/>
          <w:szCs w:val="24"/>
        </w:rPr>
        <w:t xml:space="preserve">Cílem </w:t>
      </w:r>
      <w:r w:rsidRPr="00CB571A">
        <w:rPr>
          <w:szCs w:val="24"/>
        </w:rPr>
        <w:t>programu Podpora obnovy kulturních památek prostřednictvím obcí s rozšířenou působností</w:t>
      </w:r>
      <w:r w:rsidRPr="00CB571A">
        <w:rPr>
          <w:snapToGrid w:val="0"/>
          <w:szCs w:val="24"/>
        </w:rPr>
        <w:t xml:space="preserve"> (dále jen „Program“) je efektivně se podílet na zachování a obnově kulturních památek České republiky a přispívat tak k zachování vybraného segmentu památkového fondu České republiky v souladu s účelem zákona č. 20/1987 Sb. Program je vyhlášen i na základě zákona o státním rozpočtu České republiky pro příslušný kalendářní rok.</w:t>
      </w:r>
    </w:p>
    <w:p w:rsidR="003F7546" w:rsidRDefault="003F7546" w:rsidP="003F7546">
      <w:pPr>
        <w:widowControl w:val="0"/>
        <w:numPr>
          <w:ilvl w:val="0"/>
          <w:numId w:val="3"/>
        </w:numPr>
        <w:spacing w:after="100" w:afterAutospacing="1"/>
        <w:rPr>
          <w:snapToGrid w:val="0"/>
          <w:szCs w:val="24"/>
        </w:rPr>
      </w:pPr>
      <w:r w:rsidRPr="00CB571A">
        <w:rPr>
          <w:snapToGrid w:val="0"/>
          <w:szCs w:val="24"/>
        </w:rPr>
        <w:t>Rozpočtové prostředky určené na Program jsou využitelné a je povinnost je vypořádat se státním rozpočtem v příslušném kalendářním roce. V rozpočtu Ministerstva kultury</w:t>
      </w:r>
      <w:r>
        <w:rPr>
          <w:snapToGrid w:val="0"/>
          <w:szCs w:val="24"/>
        </w:rPr>
        <w:t xml:space="preserve"> </w:t>
      </w:r>
      <w:r w:rsidRPr="00CB571A">
        <w:rPr>
          <w:snapToGrid w:val="0"/>
          <w:szCs w:val="24"/>
        </w:rPr>
        <w:t>(dále jen “ministerstvo”) budou na podporu Programu každoročně stanoveny zvláštní finanční prostředky v objemu podle možností státního rozpočtu. Program není programem ve smyslu § 12 zákona č. 218/2000 Sb., o rozpočtových pravidlech a o změně některých souvisejících zákonů (rozpočtová pravidla), v platném znění.</w:t>
      </w:r>
    </w:p>
    <w:p w:rsidR="003F7546" w:rsidRPr="00CB571A" w:rsidRDefault="003F7546" w:rsidP="003F7546">
      <w:pPr>
        <w:numPr>
          <w:ilvl w:val="0"/>
          <w:numId w:val="3"/>
        </w:numPr>
        <w:spacing w:after="100" w:afterAutospacing="1"/>
        <w:rPr>
          <w:snapToGrid w:val="0"/>
          <w:szCs w:val="24"/>
        </w:rPr>
      </w:pPr>
      <w:r w:rsidRPr="00CB571A">
        <w:rPr>
          <w:snapToGrid w:val="0"/>
          <w:szCs w:val="24"/>
        </w:rPr>
        <w:t>Finanční prostředky v Programu poskytuje ministerstvo formou účelových příspěvků po provedeném správním řízení na základě rozhodnutí podle § 16 odst. 2 zákona č. 20/1987 Sb., v platném znění, a v souladu s vyhláškou č. 66/1988 Sb., kterou se provádí zákon č. 20/1987 Sb., o státní památkové péči, v platném znění.</w:t>
      </w:r>
    </w:p>
    <w:p w:rsidR="003F7546" w:rsidRPr="00CB571A" w:rsidRDefault="00AB25B8" w:rsidP="003F7546">
      <w:pPr>
        <w:widowControl w:val="0"/>
        <w:numPr>
          <w:ilvl w:val="0"/>
          <w:numId w:val="3"/>
        </w:numPr>
        <w:spacing w:after="100" w:afterAutospacing="1"/>
        <w:rPr>
          <w:snapToGrid w:val="0"/>
          <w:szCs w:val="24"/>
        </w:rPr>
      </w:pPr>
      <w:r w:rsidRPr="00CB571A">
        <w:rPr>
          <w:snapToGrid w:val="0"/>
        </w:rPr>
        <w:t xml:space="preserve">Finanční prostředky v Programu jsou určeny na zachování a obnovu nemovitých kulturních památek, které se nalézají mimo památkové rezervace a zóny, nejsou národními kulturními památkami a nejsou ve vlastnictví České republiky, popř. na obnovu </w:t>
      </w:r>
      <w:r w:rsidRPr="00CB571A">
        <w:t>movité kulturní památky pevně spojené se stavbou, jako jsou např. oltáře nebo varhany v kostelech, pokud je tato stavba kulturní památkou</w:t>
      </w:r>
      <w:r>
        <w:t>, a dále na obnovu movitých kulturních památek v případě, že se nejedná o restaurování (např. obnova kolejových vozidel, strojů apod.)</w:t>
      </w:r>
      <w:r w:rsidR="003F7546" w:rsidRPr="00CB571A">
        <w:rPr>
          <w:snapToGrid w:val="0"/>
          <w:szCs w:val="24"/>
        </w:rPr>
        <w:t>.</w:t>
      </w:r>
    </w:p>
    <w:p w:rsidR="003F7546" w:rsidRPr="00CB571A" w:rsidRDefault="003F7546" w:rsidP="003F7546">
      <w:pPr>
        <w:widowControl w:val="0"/>
        <w:numPr>
          <w:ilvl w:val="0"/>
          <w:numId w:val="3"/>
        </w:numPr>
        <w:spacing w:after="100" w:afterAutospacing="1"/>
        <w:rPr>
          <w:szCs w:val="24"/>
        </w:rPr>
      </w:pPr>
      <w:r w:rsidRPr="00CB571A">
        <w:rPr>
          <w:szCs w:val="24"/>
        </w:rPr>
        <w:lastRenderedPageBreak/>
        <w:t>Žadatelem o poskytnutí příspěvku je vlastník kulturní památky uvedené v čl. I odst. 4 těchto zásad (dále jen „vlastník“).</w:t>
      </w:r>
    </w:p>
    <w:p w:rsidR="003F7546" w:rsidRPr="00CB571A" w:rsidRDefault="003F7546" w:rsidP="003F7546">
      <w:pPr>
        <w:widowControl w:val="0"/>
        <w:numPr>
          <w:ilvl w:val="0"/>
          <w:numId w:val="3"/>
        </w:numPr>
        <w:spacing w:after="100" w:afterAutospacing="1"/>
        <w:rPr>
          <w:szCs w:val="24"/>
        </w:rPr>
      </w:pPr>
      <w:r w:rsidRPr="00CB571A">
        <w:rPr>
          <w:szCs w:val="24"/>
        </w:rPr>
        <w:t>Z</w:t>
      </w:r>
      <w:r>
        <w:rPr>
          <w:szCs w:val="24"/>
        </w:rPr>
        <w:t> </w:t>
      </w:r>
      <w:r w:rsidRPr="00CB571A">
        <w:rPr>
          <w:szCs w:val="24"/>
        </w:rPr>
        <w:t xml:space="preserve">programu nelze hradit náklady </w:t>
      </w:r>
      <w:proofErr w:type="gramStart"/>
      <w:r w:rsidRPr="00CB571A">
        <w:rPr>
          <w:szCs w:val="24"/>
        </w:rPr>
        <w:t>na</w:t>
      </w:r>
      <w:proofErr w:type="gramEnd"/>
      <w:r w:rsidRPr="00CB571A">
        <w:rPr>
          <w:szCs w:val="24"/>
        </w:rPr>
        <w:t>:</w:t>
      </w:r>
    </w:p>
    <w:p w:rsidR="003F7546" w:rsidRPr="00CB571A" w:rsidRDefault="003F7546" w:rsidP="003F7546">
      <w:pPr>
        <w:numPr>
          <w:ilvl w:val="1"/>
          <w:numId w:val="3"/>
        </w:numPr>
        <w:spacing w:after="100" w:afterAutospacing="1"/>
        <w:rPr>
          <w:bCs/>
          <w:szCs w:val="24"/>
        </w:rPr>
      </w:pPr>
      <w:r w:rsidRPr="00CB571A">
        <w:rPr>
          <w:bCs/>
          <w:szCs w:val="24"/>
        </w:rPr>
        <w:t xml:space="preserve">modernizace objektů – např. zateplování, vytápění, elektroinstalace, rozvody vody, kanalizace, vzduchotechnika, </w:t>
      </w:r>
      <w:r w:rsidRPr="00CB571A">
        <w:rPr>
          <w:snapToGrid w:val="0"/>
          <w:szCs w:val="24"/>
        </w:rPr>
        <w:t>zdravotně technická instalace</w:t>
      </w:r>
      <w:r w:rsidRPr="00CB571A">
        <w:rPr>
          <w:bCs/>
          <w:szCs w:val="24"/>
        </w:rPr>
        <w:t xml:space="preserve">, </w:t>
      </w:r>
      <w:r w:rsidRPr="00CB571A">
        <w:rPr>
          <w:snapToGrid w:val="0"/>
          <w:szCs w:val="24"/>
        </w:rPr>
        <w:t xml:space="preserve">nové typy oken (dveří), </w:t>
      </w:r>
      <w:r w:rsidRPr="00CB571A">
        <w:rPr>
          <w:bCs/>
          <w:szCs w:val="24"/>
        </w:rPr>
        <w:t>zřizování obytných podkroví,</w:t>
      </w:r>
      <w:r w:rsidRPr="00CB571A">
        <w:rPr>
          <w:snapToGrid w:val="0"/>
          <w:szCs w:val="24"/>
        </w:rPr>
        <w:t xml:space="preserve"> nové vikýře</w:t>
      </w:r>
      <w:r w:rsidRPr="00CB571A">
        <w:rPr>
          <w:bCs/>
          <w:szCs w:val="24"/>
        </w:rPr>
        <w:t>, atd.;</w:t>
      </w:r>
    </w:p>
    <w:p w:rsidR="003F7546" w:rsidRPr="00CB571A" w:rsidRDefault="003F7546" w:rsidP="003F7546">
      <w:pPr>
        <w:numPr>
          <w:ilvl w:val="1"/>
          <w:numId w:val="3"/>
        </w:numPr>
        <w:spacing w:after="100" w:afterAutospacing="1"/>
        <w:rPr>
          <w:bCs/>
          <w:szCs w:val="24"/>
        </w:rPr>
      </w:pPr>
      <w:r w:rsidRPr="00CB571A">
        <w:rPr>
          <w:bCs/>
          <w:szCs w:val="24"/>
        </w:rPr>
        <w:t>úpravy veřejných prostranství – úpravy komunikací, terénní úpravy;</w:t>
      </w:r>
    </w:p>
    <w:p w:rsidR="003F7546" w:rsidRDefault="003F7546" w:rsidP="00AB25B8">
      <w:pPr>
        <w:numPr>
          <w:ilvl w:val="1"/>
          <w:numId w:val="3"/>
        </w:numPr>
        <w:ind w:left="714" w:hanging="357"/>
        <w:rPr>
          <w:bCs/>
          <w:szCs w:val="24"/>
        </w:rPr>
      </w:pPr>
      <w:r w:rsidRPr="00CB571A">
        <w:rPr>
          <w:bCs/>
          <w:szCs w:val="24"/>
        </w:rPr>
        <w:t>pořízení stavebně-historického a restaurátorského průzkumu, projektové dokumentace.</w:t>
      </w:r>
    </w:p>
    <w:p w:rsidR="00AB25B8" w:rsidRPr="00CB571A" w:rsidRDefault="00AB25B8" w:rsidP="00AB25B8">
      <w:pPr>
        <w:ind w:left="357"/>
        <w:rPr>
          <w:bCs/>
          <w:szCs w:val="24"/>
        </w:rPr>
      </w:pPr>
      <w:r>
        <w:rPr>
          <w:bCs/>
          <w:szCs w:val="24"/>
        </w:rPr>
        <w:t>Aktuálně platný soupis neuznatelných nákladů zveřejňuje ministerstvo každoročně na svých internetových stránkách.</w:t>
      </w:r>
    </w:p>
    <w:p w:rsidR="003F7546" w:rsidRPr="00CB571A" w:rsidRDefault="00AB25B8" w:rsidP="003F7546">
      <w:pPr>
        <w:widowControl w:val="0"/>
        <w:numPr>
          <w:ilvl w:val="0"/>
          <w:numId w:val="3"/>
        </w:numPr>
        <w:spacing w:after="100" w:afterAutospacing="1"/>
        <w:rPr>
          <w:szCs w:val="24"/>
        </w:rPr>
      </w:pPr>
      <w:r w:rsidRPr="00CB571A">
        <w:t xml:space="preserve">Minimální podíl vlastníka je </w:t>
      </w:r>
      <w:r w:rsidRPr="00FC40B9">
        <w:t>20 % z nákladů</w:t>
      </w:r>
      <w:r w:rsidRPr="00CB571A">
        <w:t>, k nimž se váže poskytnutý příspěvek</w:t>
      </w:r>
      <w:r w:rsidR="003F7546" w:rsidRPr="00CB571A">
        <w:rPr>
          <w:szCs w:val="24"/>
        </w:rPr>
        <w:t>.</w:t>
      </w:r>
    </w:p>
    <w:p w:rsidR="003F7546" w:rsidRPr="00CB571A" w:rsidRDefault="003F7546" w:rsidP="003F7546">
      <w:pPr>
        <w:numPr>
          <w:ilvl w:val="0"/>
          <w:numId w:val="3"/>
        </w:numPr>
        <w:spacing w:after="100" w:afterAutospacing="1"/>
        <w:rPr>
          <w:snapToGrid w:val="0"/>
          <w:szCs w:val="24"/>
        </w:rPr>
      </w:pPr>
      <w:r w:rsidRPr="00CB571A">
        <w:rPr>
          <w:snapToGrid w:val="0"/>
          <w:szCs w:val="24"/>
        </w:rPr>
        <w:t>Minimální výše příspěvku je 50 tis. Kč</w:t>
      </w:r>
      <w:r w:rsidRPr="00DD3B14">
        <w:rPr>
          <w:snapToGrid w:val="0"/>
          <w:szCs w:val="24"/>
        </w:rPr>
        <w:t>. Výjimka platí pouze tehdy, kdy kvóta pro příslušnou obec s rozšířenou působností je nižší než 100 tis. Kč. V tom případě může obec s rozšířenou působností rozdělit kvótu na dva příspěvky.</w:t>
      </w:r>
    </w:p>
    <w:p w:rsidR="003F7546" w:rsidRDefault="003F7546" w:rsidP="003F7546">
      <w:pPr>
        <w:numPr>
          <w:ilvl w:val="0"/>
          <w:numId w:val="3"/>
        </w:numPr>
        <w:spacing w:after="100" w:afterAutospacing="1"/>
        <w:rPr>
          <w:snapToGrid w:val="0"/>
          <w:szCs w:val="24"/>
        </w:rPr>
      </w:pPr>
      <w:r w:rsidRPr="00CB571A">
        <w:rPr>
          <w:snapToGrid w:val="0"/>
          <w:szCs w:val="24"/>
        </w:rPr>
        <w:t>Příspěvek v Programu nelze poskytnout, jestliže byl na stejnou kulturní památku (s</w:t>
      </w:r>
      <w:r w:rsidR="002A1940">
        <w:rPr>
          <w:snapToGrid w:val="0"/>
          <w:szCs w:val="24"/>
        </w:rPr>
        <w:t> </w:t>
      </w:r>
      <w:r w:rsidRPr="00CB571A">
        <w:rPr>
          <w:snapToGrid w:val="0"/>
          <w:szCs w:val="24"/>
        </w:rPr>
        <w:t>jedním rejstříkovým číslem ÚSKP) ve stejném roce poskytnut jiný příspěvek z ostatních programů ministerstva v oblasti památkové péče. Toto neplatí pouze v případě, kdy kulturní památku s jedním rejstříkovým číslem ÚSKP vlastní více vlastníků. O případných výjimkách rozhoduje Ministerstvo kultury. Součástí finančního podílu vlastníka může být příspěvek poskytnutý z rozpočtu obce nebo kraje, příspěvek nadací nebo jiných subjektů.</w:t>
      </w:r>
    </w:p>
    <w:p w:rsidR="003F7546" w:rsidRPr="00CB571A" w:rsidRDefault="003F7546" w:rsidP="003F7546">
      <w:pPr>
        <w:widowControl w:val="0"/>
        <w:numPr>
          <w:ilvl w:val="0"/>
          <w:numId w:val="3"/>
        </w:numPr>
        <w:spacing w:after="100" w:afterAutospacing="1"/>
        <w:rPr>
          <w:snapToGrid w:val="0"/>
          <w:szCs w:val="24"/>
        </w:rPr>
      </w:pPr>
      <w:r w:rsidRPr="00CB571A">
        <w:rPr>
          <w:snapToGrid w:val="0"/>
          <w:szCs w:val="24"/>
        </w:rPr>
        <w:t>Do Programu nelze zařadit akci obnovy kulturní památky, jejíž špatný technický stav byl způsoben vlastníkem, který úmyslně zanedbal její pravidelnou údržbu.</w:t>
      </w:r>
    </w:p>
    <w:p w:rsidR="003F7546" w:rsidRPr="00CB571A" w:rsidRDefault="003F7546" w:rsidP="003F7546">
      <w:pPr>
        <w:numPr>
          <w:ilvl w:val="0"/>
          <w:numId w:val="3"/>
        </w:numPr>
        <w:spacing w:after="100" w:afterAutospacing="1"/>
        <w:rPr>
          <w:snapToGrid w:val="0"/>
          <w:szCs w:val="24"/>
        </w:rPr>
      </w:pPr>
      <w:r w:rsidRPr="00CB571A">
        <w:rPr>
          <w:szCs w:val="24"/>
        </w:rPr>
        <w:t>Na příspěvek není právní nárok.</w:t>
      </w:r>
    </w:p>
    <w:p w:rsidR="003F7546" w:rsidRPr="00CB571A" w:rsidRDefault="003F7546" w:rsidP="003F7546">
      <w:pPr>
        <w:widowControl w:val="0"/>
        <w:numPr>
          <w:ilvl w:val="0"/>
          <w:numId w:val="3"/>
        </w:numPr>
        <w:spacing w:after="100" w:afterAutospacing="1"/>
        <w:rPr>
          <w:snapToGrid w:val="0"/>
          <w:szCs w:val="24"/>
        </w:rPr>
      </w:pPr>
      <w:r w:rsidRPr="00CB571A">
        <w:rPr>
          <w:snapToGrid w:val="0"/>
          <w:szCs w:val="24"/>
        </w:rPr>
        <w:t>Potřebné informace, konzultační a metodickou pomoc k postupu při zpracování žádosti podávané do Programu a odborně metodickou pomoc k obnově kulturních památek poskytují vlastníkům ministerstvo, případně obecní úřady obcí s rozšířenou působností.</w:t>
      </w:r>
    </w:p>
    <w:p w:rsidR="003F7546" w:rsidRPr="00CB571A" w:rsidRDefault="003F7546" w:rsidP="003F7546">
      <w:pPr>
        <w:widowControl w:val="0"/>
        <w:numPr>
          <w:ilvl w:val="0"/>
          <w:numId w:val="3"/>
        </w:numPr>
        <w:spacing w:after="100" w:afterAutospacing="1"/>
        <w:rPr>
          <w:snapToGrid w:val="0"/>
          <w:szCs w:val="24"/>
        </w:rPr>
      </w:pPr>
      <w:r w:rsidRPr="00CB571A">
        <w:rPr>
          <w:snapToGrid w:val="0"/>
          <w:szCs w:val="24"/>
        </w:rPr>
        <w:t>Ústředním koordinátorem Programu je oddělení regenerace kulturních památek a památkově chráněných území v odboru památkové péče Ministerstva kultury, tel.: 257 085 111, fax: 257 328</w:t>
      </w:r>
      <w:r>
        <w:rPr>
          <w:snapToGrid w:val="0"/>
          <w:szCs w:val="24"/>
        </w:rPr>
        <w:t> </w:t>
      </w:r>
      <w:r w:rsidRPr="00CB571A">
        <w:rPr>
          <w:snapToGrid w:val="0"/>
          <w:szCs w:val="24"/>
        </w:rPr>
        <w:t>310.</w:t>
      </w:r>
    </w:p>
    <w:p w:rsidR="003F7546" w:rsidRPr="00CB571A" w:rsidRDefault="003F7546" w:rsidP="003F7546">
      <w:pPr>
        <w:keepNext/>
        <w:widowControl w:val="0"/>
        <w:jc w:val="center"/>
        <w:outlineLvl w:val="0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Čl. II</w:t>
      </w:r>
    </w:p>
    <w:p w:rsidR="003F7546" w:rsidRPr="00CB571A" w:rsidRDefault="003F7546" w:rsidP="003F7546">
      <w:pPr>
        <w:keepNext/>
        <w:widowControl w:val="0"/>
        <w:jc w:val="center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Postup při realizaci finanční podpory</w:t>
      </w:r>
    </w:p>
    <w:p w:rsidR="003F7546" w:rsidRPr="00CB571A" w:rsidRDefault="003F7546" w:rsidP="003F7546">
      <w:pPr>
        <w:keepNext/>
        <w:widowControl w:val="0"/>
        <w:jc w:val="center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szCs w:val="24"/>
        </w:rPr>
      </w:pPr>
      <w:r w:rsidRPr="00CB571A">
        <w:rPr>
          <w:szCs w:val="24"/>
        </w:rPr>
        <w:t xml:space="preserve">Program pro daný rok vyhlašuje ministerstvo na svých internetových stránkách </w:t>
      </w:r>
      <w:hyperlink r:id="rId8" w:history="1">
        <w:r w:rsidRPr="00CB571A">
          <w:rPr>
            <w:szCs w:val="24"/>
          </w:rPr>
          <w:t>www.mkcr.cz</w:t>
        </w:r>
      </w:hyperlink>
      <w:r w:rsidRPr="00CB571A">
        <w:rPr>
          <w:szCs w:val="24"/>
        </w:rPr>
        <w:t>, na základě svých rozpočtových možností.</w:t>
      </w:r>
    </w:p>
    <w:p w:rsidR="003F7546" w:rsidRPr="00CB571A" w:rsidRDefault="003F7546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szCs w:val="24"/>
        </w:rPr>
      </w:pPr>
      <w:r w:rsidRPr="00CB571A">
        <w:rPr>
          <w:snapToGrid w:val="0"/>
          <w:szCs w:val="24"/>
        </w:rPr>
        <w:t xml:space="preserve">Ministerstvo stanoví v závislosti na schváleném státním rozpočtu finanční kvóty na příslušný rok pro jednotlivé obce s rozšířenou působností (dále jen „ORP“ – § </w:t>
      </w:r>
      <w:smartTag w:uri="urn:schemas-microsoft-com:office:smarttags" w:element="metricconverter">
        <w:smartTagPr>
          <w:attr w:name="ProductID" w:val="2 a"/>
        </w:smartTagPr>
        <w:r w:rsidRPr="00CB571A">
          <w:rPr>
            <w:snapToGrid w:val="0"/>
            <w:szCs w:val="24"/>
          </w:rPr>
          <w:t>2 a</w:t>
        </w:r>
      </w:smartTag>
      <w:r w:rsidRPr="00CB571A">
        <w:rPr>
          <w:snapToGrid w:val="0"/>
          <w:szCs w:val="24"/>
        </w:rPr>
        <w:t xml:space="preserve"> příloha 2 zákona č. 314/2002 Sb., o stanovení obcí s pověřeným obecním úřadem a stanovení obcí s rozšířenou působností, v platném znění), a to podle počtu kulturních památek podle čl. I odst. 4 těchto zásad v územní působnosti jednotlivých ORP s přihlédnutím ke stavebně technickému stavu těchto památek a písemně vyzve ORP k účasti v Programu. Aktualizace vstupních dat pro výpočet kvót bude</w:t>
      </w:r>
      <w:r w:rsidRPr="00CB571A">
        <w:rPr>
          <w:szCs w:val="24"/>
        </w:rPr>
        <w:t xml:space="preserve"> prováděna jednou za tři roky.</w:t>
      </w:r>
    </w:p>
    <w:p w:rsidR="003F7546" w:rsidRPr="00CB571A" w:rsidRDefault="00AB25B8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bCs/>
          <w:szCs w:val="24"/>
        </w:rPr>
      </w:pPr>
      <w:r w:rsidRPr="00CB571A">
        <w:rPr>
          <w:bCs/>
        </w:rPr>
        <w:t>ORP se ve stanoveném termínu písemně vyjádří, zda bude program administrovat. Neučiní-li tak nebo sdělí-li, že Program nebude administrovat, bude její kvóta přesunuta do rezervy Programu</w:t>
      </w:r>
      <w:r w:rsidR="003F7546" w:rsidRPr="00CB571A">
        <w:rPr>
          <w:szCs w:val="24"/>
        </w:rPr>
        <w:t>.</w:t>
      </w:r>
    </w:p>
    <w:p w:rsidR="003F7546" w:rsidRPr="00CB571A" w:rsidRDefault="003F7546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szCs w:val="24"/>
        </w:rPr>
      </w:pPr>
      <w:r w:rsidRPr="00CB571A">
        <w:rPr>
          <w:bCs/>
          <w:szCs w:val="24"/>
        </w:rPr>
        <w:t>Rada ORP zřídí, uzná-li to za potřebné, podle § 31 zákona č. 20/1987 Sb. komisi státní památkové péče. Komise má nejméně 3 členy. Komise iniciuje zpracování Koncepce podpory památkového fondu ve správním obvodu ORP, která je nástrojem koordinace alokace podpory z veřejných zdrojů v rámci správního obvodu ORP.</w:t>
      </w:r>
    </w:p>
    <w:p w:rsidR="003F7546" w:rsidRPr="00CB571A" w:rsidRDefault="00AB25B8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szCs w:val="24"/>
        </w:rPr>
      </w:pPr>
      <w:r>
        <w:t>U</w:t>
      </w:r>
      <w:r w:rsidRPr="00CB571A">
        <w:t xml:space="preserve">závěrka příjmu žádostí </w:t>
      </w:r>
      <w:r>
        <w:t xml:space="preserve">je </w:t>
      </w:r>
      <w:r w:rsidRPr="00CB571A">
        <w:t>28. 2</w:t>
      </w:r>
      <w:r w:rsidR="003F7546" w:rsidRPr="00CB571A">
        <w:rPr>
          <w:bCs/>
          <w:snapToGrid w:val="0"/>
          <w:szCs w:val="24"/>
        </w:rPr>
        <w:t>.</w:t>
      </w:r>
    </w:p>
    <w:p w:rsidR="003F7546" w:rsidRPr="00CB571A" w:rsidRDefault="00AB25B8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szCs w:val="24"/>
        </w:rPr>
      </w:pPr>
      <w:r>
        <w:rPr>
          <w:bCs/>
          <w:szCs w:val="24"/>
        </w:rPr>
        <w:t>Bod z</w:t>
      </w:r>
      <w:r w:rsidR="00FE0941">
        <w:rPr>
          <w:bCs/>
          <w:szCs w:val="24"/>
        </w:rPr>
        <w:t>rušen</w:t>
      </w:r>
      <w:r w:rsidR="003F7546" w:rsidRPr="00CB571A">
        <w:rPr>
          <w:bCs/>
          <w:szCs w:val="24"/>
        </w:rPr>
        <w:t>.</w:t>
      </w:r>
    </w:p>
    <w:p w:rsidR="003F7546" w:rsidRPr="00CB571A" w:rsidRDefault="00AB25B8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bCs/>
          <w:szCs w:val="24"/>
        </w:rPr>
      </w:pPr>
      <w:r w:rsidRPr="00CB571A">
        <w:rPr>
          <w:bCs/>
        </w:rPr>
        <w:t xml:space="preserve">ORP oznámí termín příjmu žádostí pro podporu z programu </w:t>
      </w:r>
      <w:r w:rsidRPr="0068736C">
        <w:rPr>
          <w:bCs/>
        </w:rPr>
        <w:t>k danému</w:t>
      </w:r>
      <w:r>
        <w:rPr>
          <w:bCs/>
        </w:rPr>
        <w:t xml:space="preserve"> </w:t>
      </w:r>
      <w:r w:rsidRPr="00CB571A">
        <w:rPr>
          <w:bCs/>
        </w:rPr>
        <w:t xml:space="preserve">termínu na svých </w:t>
      </w:r>
      <w:r w:rsidRPr="00CB571A">
        <w:rPr>
          <w:bCs/>
        </w:rPr>
        <w:lastRenderedPageBreak/>
        <w:t>internetových stránkách s tím, že zveřejní celkovou výši kvóty a vyzve vlastníky k podávání žádostí o příspěvek dle své Koncepce podpory péče o památkový fond na svém správním území, pokud byla zpracována</w:t>
      </w:r>
      <w:r w:rsidR="003F7546" w:rsidRPr="00CB571A">
        <w:rPr>
          <w:bCs/>
          <w:szCs w:val="24"/>
        </w:rPr>
        <w:t>.</w:t>
      </w:r>
    </w:p>
    <w:p w:rsidR="003F7546" w:rsidRDefault="00AB25B8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szCs w:val="24"/>
        </w:rPr>
      </w:pPr>
      <w:r w:rsidRPr="00CB571A">
        <w:rPr>
          <w:snapToGrid w:val="0"/>
        </w:rPr>
        <w:t xml:space="preserve">Vlastník podá </w:t>
      </w:r>
      <w:r w:rsidRPr="00986515">
        <w:rPr>
          <w:snapToGrid w:val="0"/>
        </w:rPr>
        <w:t>do 28. února</w:t>
      </w:r>
      <w:r>
        <w:rPr>
          <w:snapToGrid w:val="0"/>
        </w:rPr>
        <w:t xml:space="preserve"> </w:t>
      </w:r>
      <w:r w:rsidRPr="00CB571A">
        <w:rPr>
          <w:snapToGrid w:val="0"/>
        </w:rPr>
        <w:t xml:space="preserve">příslušné ORP žádost </w:t>
      </w:r>
      <w:r w:rsidRPr="00CB571A">
        <w:t>o poskytnutí příspěvku</w:t>
      </w:r>
      <w:r w:rsidRPr="00CB571A">
        <w:rPr>
          <w:snapToGrid w:val="0"/>
        </w:rPr>
        <w:t>.</w:t>
      </w:r>
      <w:r w:rsidRPr="00CB571A">
        <w:rPr>
          <w:bCs/>
        </w:rPr>
        <w:t xml:space="preserve"> Žádost se podává na formuláři, který je přílohou těchto zásad, spolu se všemi níže uvedenými přílohami. Součástí žádosti je </w:t>
      </w:r>
      <w:r w:rsidRPr="00CB571A">
        <w:t xml:space="preserve">klauzule, že vlastník zmocňuje obec s rozšířenou působností, aby jeho jménem podala žádost na ministerstvo. </w:t>
      </w:r>
      <w:r w:rsidRPr="00CB571A">
        <w:rPr>
          <w:bCs/>
        </w:rPr>
        <w:t>V případě podání žádosti o příspěvek na více akcí jedním žadatelem se každá žádost předkládá s příslušnými přílohami samostatně.</w:t>
      </w:r>
      <w:r w:rsidRPr="00CB571A">
        <w:t xml:space="preserve"> Vlastník k</w:t>
      </w:r>
      <w:r>
        <w:t> </w:t>
      </w:r>
      <w:r w:rsidRPr="00CB571A">
        <w:t>žádosti</w:t>
      </w:r>
      <w:r>
        <w:t xml:space="preserve"> </w:t>
      </w:r>
      <w:r w:rsidRPr="00CB571A">
        <w:t>přikládá seznam povinných příloh podle pořadí uvedeném na formuláři a v</w:t>
      </w:r>
      <w:r>
        <w:t> </w:t>
      </w:r>
      <w:r w:rsidRPr="00CB571A">
        <w:t>souladu</w:t>
      </w:r>
      <w:r>
        <w:t xml:space="preserve"> </w:t>
      </w:r>
      <w:r w:rsidRPr="00CB571A">
        <w:t>s</w:t>
      </w:r>
      <w:r>
        <w:t> </w:t>
      </w:r>
      <w:r w:rsidRPr="00CB571A">
        <w:t>vyhláškou</w:t>
      </w:r>
      <w:r>
        <w:t xml:space="preserve"> </w:t>
      </w:r>
      <w:r w:rsidRPr="00CB571A">
        <w:t>č. 66/1988 Sb</w:t>
      </w:r>
      <w:r w:rsidR="003F7546" w:rsidRPr="00CB571A">
        <w:rPr>
          <w:szCs w:val="24"/>
        </w:rPr>
        <w:t>.</w:t>
      </w:r>
    </w:p>
    <w:p w:rsidR="003F7546" w:rsidRPr="00CB571A" w:rsidRDefault="003F7546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szCs w:val="24"/>
        </w:rPr>
      </w:pPr>
      <w:r w:rsidRPr="00CB571A">
        <w:rPr>
          <w:szCs w:val="24"/>
        </w:rPr>
        <w:t>K vyplněnému formuláři žadatel přikládá:</w:t>
      </w:r>
    </w:p>
    <w:p w:rsidR="003F7546" w:rsidRPr="00CB571A" w:rsidRDefault="003F7546" w:rsidP="003F7546">
      <w:pPr>
        <w:numPr>
          <w:ilvl w:val="0"/>
          <w:numId w:val="4"/>
        </w:numPr>
        <w:spacing w:after="100" w:afterAutospacing="1"/>
        <w:rPr>
          <w:szCs w:val="24"/>
        </w:rPr>
      </w:pPr>
      <w:r w:rsidRPr="00CB571A">
        <w:rPr>
          <w:snapToGrid w:val="0"/>
          <w:szCs w:val="24"/>
        </w:rPr>
        <w:t>doklad osvědčující vlastnické právo ke kulturní památce, tj. výpis z katastru nemovitostí nebo jeho úředně ověřená kopie a kopie snímku katastrální mapy, popř. geometrického plánu s vyznačením předmětného objektu, které nejsou starší než 6 měsíců</w:t>
      </w:r>
      <w:r w:rsidRPr="00CB571A">
        <w:rPr>
          <w:szCs w:val="24"/>
        </w:rPr>
        <w:t>;</w:t>
      </w:r>
    </w:p>
    <w:p w:rsidR="003F7546" w:rsidRPr="00CB571A" w:rsidRDefault="003F7546" w:rsidP="003F7546">
      <w:pPr>
        <w:numPr>
          <w:ilvl w:val="0"/>
          <w:numId w:val="4"/>
        </w:numPr>
        <w:spacing w:after="100" w:afterAutospacing="1"/>
        <w:rPr>
          <w:szCs w:val="24"/>
        </w:rPr>
      </w:pPr>
      <w:r w:rsidRPr="00CB571A">
        <w:rPr>
          <w:szCs w:val="24"/>
        </w:rPr>
        <w:t>dle typu žadatele – úředně ověřená kopie výpisu z obchodního rejstříku nebo kopie dokladu o legální existenci žadatele, je-li právnickou osobou nezapisovanou do obchodního rejstříku (např. zřizovací listina nebo stanovy občanského sdružení s</w:t>
      </w:r>
      <w:r>
        <w:rPr>
          <w:szCs w:val="24"/>
        </w:rPr>
        <w:t> </w:t>
      </w:r>
      <w:r w:rsidRPr="00CB571A">
        <w:rPr>
          <w:szCs w:val="24"/>
        </w:rPr>
        <w:t>registrací</w:t>
      </w:r>
      <w:r>
        <w:rPr>
          <w:szCs w:val="24"/>
        </w:rPr>
        <w:t xml:space="preserve"> </w:t>
      </w:r>
      <w:r w:rsidRPr="00CB571A">
        <w:rPr>
          <w:szCs w:val="24"/>
        </w:rPr>
        <w:t>Ministerstvem vnitra); toto neplatí pro fyzické osoby;</w:t>
      </w:r>
    </w:p>
    <w:p w:rsidR="003F7546" w:rsidRPr="002566F2" w:rsidRDefault="003F7546" w:rsidP="003F7546">
      <w:pPr>
        <w:numPr>
          <w:ilvl w:val="0"/>
          <w:numId w:val="4"/>
        </w:numPr>
        <w:spacing w:after="100" w:afterAutospacing="1"/>
        <w:rPr>
          <w:szCs w:val="24"/>
        </w:rPr>
      </w:pPr>
      <w:r w:rsidRPr="002566F2">
        <w:rPr>
          <w:szCs w:val="24"/>
        </w:rPr>
        <w:t>kopie aktuálního dokladu o zřízení bankovního účtu žadatele;</w:t>
      </w:r>
    </w:p>
    <w:p w:rsidR="003F7546" w:rsidRPr="00CB571A" w:rsidRDefault="003F7546" w:rsidP="003F7546">
      <w:pPr>
        <w:numPr>
          <w:ilvl w:val="0"/>
          <w:numId w:val="4"/>
        </w:numPr>
        <w:spacing w:after="100" w:afterAutospacing="1"/>
        <w:rPr>
          <w:szCs w:val="24"/>
        </w:rPr>
      </w:pPr>
      <w:r w:rsidRPr="00CB571A">
        <w:rPr>
          <w:szCs w:val="24"/>
        </w:rPr>
        <w:t>kopie závazného stanoviska vydaného podle § 14 zákona č. 20/1987 Sb. k obnově kulturní památky, na níž má být příspěvek poskytnut;</w:t>
      </w:r>
    </w:p>
    <w:p w:rsidR="003F7546" w:rsidRDefault="003F7546" w:rsidP="003F7546">
      <w:pPr>
        <w:numPr>
          <w:ilvl w:val="0"/>
          <w:numId w:val="4"/>
        </w:numPr>
        <w:spacing w:after="100" w:afterAutospacing="1"/>
        <w:rPr>
          <w:szCs w:val="24"/>
        </w:rPr>
      </w:pPr>
      <w:r w:rsidRPr="00CB571A">
        <w:rPr>
          <w:snapToGrid w:val="0"/>
          <w:szCs w:val="24"/>
        </w:rPr>
        <w:t>kopie dokladu příslušného stavebního úřadu, pokud jej vyžaduje zákon č. 183/2006 Sb. – stavební povolení, sdělení k ohlášení stavebních prací, popř. nařízení udržovacích nebo zabezpečovacích prací</w:t>
      </w:r>
      <w:r w:rsidRPr="00CB571A">
        <w:rPr>
          <w:szCs w:val="24"/>
        </w:rPr>
        <w:t xml:space="preserve"> vydané příslušným stavebním úřadem</w:t>
      </w:r>
    </w:p>
    <w:p w:rsidR="003F7546" w:rsidRPr="00CB571A" w:rsidRDefault="003F7546" w:rsidP="003F7546">
      <w:pPr>
        <w:numPr>
          <w:ilvl w:val="0"/>
          <w:numId w:val="4"/>
        </w:numPr>
        <w:spacing w:after="100" w:afterAutospacing="1"/>
        <w:rPr>
          <w:szCs w:val="24"/>
        </w:rPr>
      </w:pPr>
      <w:r w:rsidRPr="00CB571A">
        <w:rPr>
          <w:snapToGrid w:val="0"/>
          <w:szCs w:val="24"/>
        </w:rPr>
        <w:t xml:space="preserve">kopie podepsané smlouvy o dílo se specifikací druhu a rozsahu prací, na něž má být podle </w:t>
      </w:r>
      <w:r w:rsidRPr="00CB571A">
        <w:rPr>
          <w:szCs w:val="24"/>
        </w:rPr>
        <w:t xml:space="preserve">žádosti </w:t>
      </w:r>
      <w:r w:rsidRPr="00CB571A">
        <w:rPr>
          <w:snapToGrid w:val="0"/>
          <w:szCs w:val="24"/>
        </w:rPr>
        <w:t>příspěvek poskytnut, s termínem provedení prací a s uvedením sjednané roční ceny těchto prací</w:t>
      </w:r>
      <w:r w:rsidRPr="00CB571A">
        <w:rPr>
          <w:szCs w:val="24"/>
        </w:rPr>
        <w:t>;</w:t>
      </w:r>
    </w:p>
    <w:p w:rsidR="003F7546" w:rsidRPr="00CB571A" w:rsidRDefault="003F7546" w:rsidP="003F7546">
      <w:pPr>
        <w:numPr>
          <w:ilvl w:val="0"/>
          <w:numId w:val="4"/>
        </w:numPr>
        <w:spacing w:after="100" w:afterAutospacing="1"/>
        <w:rPr>
          <w:szCs w:val="24"/>
        </w:rPr>
      </w:pPr>
      <w:r w:rsidRPr="00CB571A">
        <w:rPr>
          <w:szCs w:val="24"/>
        </w:rPr>
        <w:t>kopie položkového rozpočtu akce obnovy kulturní památky;</w:t>
      </w:r>
    </w:p>
    <w:p w:rsidR="003F7546" w:rsidRPr="00CB571A" w:rsidRDefault="003F7546" w:rsidP="003F7546">
      <w:pPr>
        <w:numPr>
          <w:ilvl w:val="0"/>
          <w:numId w:val="4"/>
        </w:numPr>
        <w:spacing w:after="100" w:afterAutospacing="1"/>
        <w:rPr>
          <w:szCs w:val="24"/>
        </w:rPr>
      </w:pPr>
      <w:r w:rsidRPr="00CB571A">
        <w:rPr>
          <w:szCs w:val="24"/>
        </w:rPr>
        <w:t>podrobná fotodokumentace současného technického stavu kulturní památky nebo jejích částí podle druhu a rozsahu prací, ke kterým se váže žádost o příspěvek.</w:t>
      </w:r>
    </w:p>
    <w:p w:rsidR="003F7546" w:rsidRPr="00CB571A" w:rsidRDefault="003F7546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szCs w:val="24"/>
        </w:rPr>
      </w:pPr>
      <w:r w:rsidRPr="00CB571A">
        <w:rPr>
          <w:snapToGrid w:val="0"/>
          <w:szCs w:val="24"/>
        </w:rPr>
        <w:t>ORP posoudí žádosti z hlediska věcného a formálního. Předloží je k posouzení, uzná-li to za potřebné, též komisi podle odstavce 4, pokud byla zřízena.</w:t>
      </w:r>
    </w:p>
    <w:p w:rsidR="003F7546" w:rsidRPr="00CB571A" w:rsidRDefault="00AB25B8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szCs w:val="24"/>
        </w:rPr>
      </w:pPr>
      <w:r w:rsidRPr="00CB571A">
        <w:t xml:space="preserve">Kompletní podklady za celý správní obvod s aktualizovanou žádostí doručí ORP do 31. 3. na ministerstvo </w:t>
      </w:r>
      <w:r w:rsidRPr="00CB571A">
        <w:rPr>
          <w:bCs/>
          <w:snapToGrid w:val="0"/>
        </w:rPr>
        <w:t>(</w:t>
      </w:r>
      <w:r w:rsidR="002A1940">
        <w:rPr>
          <w:bCs/>
          <w:snapToGrid w:val="0"/>
        </w:rPr>
        <w:t>p</w:t>
      </w:r>
      <w:r w:rsidRPr="00CB571A">
        <w:rPr>
          <w:bCs/>
          <w:snapToGrid w:val="0"/>
        </w:rPr>
        <w:t>ři osobním doručení je rozhodující otisk razítka podatelny, při podání poštou otisk razítka poštovního úřadu.).</w:t>
      </w:r>
      <w:r w:rsidRPr="00CB571A">
        <w:rPr>
          <w:b/>
          <w:bCs/>
          <w:snapToGrid w:val="0"/>
        </w:rPr>
        <w:t xml:space="preserve"> </w:t>
      </w:r>
      <w:r w:rsidRPr="00CB571A">
        <w:t>Zároveň předá ministerstvu i CD se zpracovanými údaji nutnými pro administrativu rozhodnutí v zadaných formátech</w:t>
      </w:r>
      <w:r w:rsidR="002A1940">
        <w:t>, případně zašle tyto údaje e-mailem</w:t>
      </w:r>
      <w:r w:rsidRPr="00CB571A">
        <w:t xml:space="preserve">. </w:t>
      </w:r>
      <w:r w:rsidRPr="00CB571A">
        <w:rPr>
          <w:snapToGrid w:val="0"/>
        </w:rPr>
        <w:t>Přílohy k</w:t>
      </w:r>
      <w:r>
        <w:rPr>
          <w:snapToGrid w:val="0"/>
        </w:rPr>
        <w:t> </w:t>
      </w:r>
      <w:r w:rsidRPr="00CB571A">
        <w:rPr>
          <w:snapToGrid w:val="0"/>
        </w:rPr>
        <w:t>žádosti</w:t>
      </w:r>
      <w:r>
        <w:rPr>
          <w:snapToGrid w:val="0"/>
        </w:rPr>
        <w:t xml:space="preserve"> </w:t>
      </w:r>
      <w:r w:rsidRPr="00CB571A">
        <w:rPr>
          <w:snapToGrid w:val="0"/>
        </w:rPr>
        <w:t>akce se archivují podle příslušných předpisů. Vlastníkům se tyto listiny nevracejí. Vyhodnocení žádostí provedené ORP podle čl. II odst. 8 těchto zásad je podkladem pro rozhodnutí ministerstva, avšak není pro ministerstvo závazné</w:t>
      </w:r>
      <w:r w:rsidR="003F7546" w:rsidRPr="00CB571A">
        <w:rPr>
          <w:snapToGrid w:val="0"/>
          <w:szCs w:val="24"/>
        </w:rPr>
        <w:t>.</w:t>
      </w:r>
    </w:p>
    <w:p w:rsidR="003F7546" w:rsidRDefault="003F7546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szCs w:val="24"/>
        </w:rPr>
      </w:pPr>
      <w:r w:rsidRPr="00CB571A">
        <w:rPr>
          <w:szCs w:val="24"/>
        </w:rPr>
        <w:t>Ministerstvo projedná žádosti v Komisi pro Program, která byla zřízena jako poradní orgán ministerstva a která se vyjadřuje v návaznosti na rozpis schváleného státního rozpočtu na příslušný kalendářní rok k navržené výši finanční podpory.</w:t>
      </w:r>
    </w:p>
    <w:p w:rsidR="003F7546" w:rsidRDefault="003F7546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szCs w:val="24"/>
        </w:rPr>
      </w:pPr>
      <w:r w:rsidRPr="00CB571A">
        <w:rPr>
          <w:szCs w:val="24"/>
        </w:rPr>
        <w:t>Na základě žádosti vlastníka kulturní památky vede ministerstvo správní řízení o poskytnutí příspěvku v souladu s § 16 odst. 2 zákona č. 20/1987 Sb. a vyhláškou č. 66/1988 Sb.</w:t>
      </w:r>
    </w:p>
    <w:p w:rsidR="003F7546" w:rsidRPr="00CB571A" w:rsidRDefault="003F7546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spacing w:after="100" w:afterAutospacing="1"/>
        <w:ind w:left="357" w:hanging="357"/>
        <w:textAlignment w:val="baseline"/>
        <w:rPr>
          <w:bCs/>
          <w:szCs w:val="24"/>
        </w:rPr>
      </w:pPr>
      <w:r w:rsidRPr="00CB571A">
        <w:rPr>
          <w:bCs/>
          <w:szCs w:val="24"/>
        </w:rPr>
        <w:t>ORP zveřejní na svých internetových stránkách</w:t>
      </w:r>
      <w:r>
        <w:rPr>
          <w:bCs/>
          <w:szCs w:val="24"/>
        </w:rPr>
        <w:t xml:space="preserve"> </w:t>
      </w:r>
      <w:r w:rsidRPr="00CB571A">
        <w:rPr>
          <w:bCs/>
          <w:szCs w:val="24"/>
        </w:rPr>
        <w:t>souhrnnou zprávu o Programu za daný rok.</w:t>
      </w:r>
    </w:p>
    <w:p w:rsidR="003F7546" w:rsidRPr="00CB571A" w:rsidRDefault="003F7546" w:rsidP="003F7546">
      <w:pPr>
        <w:widowControl w:val="0"/>
        <w:numPr>
          <w:ilvl w:val="6"/>
          <w:numId w:val="1"/>
        </w:numPr>
        <w:tabs>
          <w:tab w:val="clear" w:pos="5182"/>
        </w:tabs>
        <w:adjustRightInd w:val="0"/>
        <w:ind w:left="357" w:hanging="357"/>
        <w:textAlignment w:val="baseline"/>
        <w:rPr>
          <w:szCs w:val="24"/>
        </w:rPr>
      </w:pPr>
      <w:r w:rsidRPr="00CB571A">
        <w:rPr>
          <w:bCs/>
          <w:szCs w:val="24"/>
        </w:rPr>
        <w:t>Ministerstvo zveřejní celkovou zprávu o naplnění Programu za daný rok.</w:t>
      </w:r>
    </w:p>
    <w:p w:rsidR="003F7546" w:rsidRDefault="003F7546" w:rsidP="003F7546">
      <w:pPr>
        <w:widowControl w:val="0"/>
        <w:adjustRightInd w:val="0"/>
        <w:textAlignment w:val="baseline"/>
        <w:rPr>
          <w:bCs/>
          <w:szCs w:val="24"/>
        </w:rPr>
      </w:pPr>
    </w:p>
    <w:p w:rsidR="003F7546" w:rsidRPr="00CB571A" w:rsidRDefault="003F7546" w:rsidP="003F7546">
      <w:pPr>
        <w:widowControl w:val="0"/>
        <w:adjustRightInd w:val="0"/>
        <w:textAlignment w:val="baseline"/>
        <w:rPr>
          <w:szCs w:val="24"/>
        </w:rPr>
      </w:pPr>
    </w:p>
    <w:p w:rsidR="003F7546" w:rsidRPr="00CB571A" w:rsidRDefault="003F7546" w:rsidP="003F7546">
      <w:pPr>
        <w:keepNext/>
        <w:widowControl w:val="0"/>
        <w:jc w:val="center"/>
        <w:outlineLvl w:val="0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lastRenderedPageBreak/>
        <w:t>Čl. III</w:t>
      </w:r>
    </w:p>
    <w:p w:rsidR="003F7546" w:rsidRPr="00CB571A" w:rsidRDefault="003F7546" w:rsidP="003F7546">
      <w:pPr>
        <w:keepNext/>
        <w:widowControl w:val="0"/>
        <w:jc w:val="center"/>
        <w:rPr>
          <w:b/>
          <w:snapToGrid w:val="0"/>
          <w:szCs w:val="24"/>
        </w:rPr>
      </w:pPr>
      <w:r w:rsidRPr="00CB571A">
        <w:rPr>
          <w:b/>
          <w:szCs w:val="24"/>
        </w:rPr>
        <w:t>Závěrečná zpráva a vyúčtování poskytnutého příspěvku</w:t>
      </w:r>
    </w:p>
    <w:p w:rsidR="003F7546" w:rsidRPr="00ED53D6" w:rsidRDefault="003F7546" w:rsidP="003F7546">
      <w:pPr>
        <w:keepNext/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numPr>
          <w:ilvl w:val="0"/>
          <w:numId w:val="7"/>
        </w:numPr>
        <w:adjustRightInd w:val="0"/>
        <w:textAlignment w:val="baseline"/>
        <w:rPr>
          <w:szCs w:val="24"/>
        </w:rPr>
      </w:pPr>
      <w:r w:rsidRPr="00CB571A">
        <w:rPr>
          <w:szCs w:val="24"/>
        </w:rPr>
        <w:t>Ke každé dokončené části akce obnovy zpracuje vlastník kulturní památky vyhodnocení, které musí obsahovat:</w:t>
      </w:r>
    </w:p>
    <w:p w:rsidR="003F7546" w:rsidRPr="00CB571A" w:rsidRDefault="003F7546" w:rsidP="003F7546">
      <w:pPr>
        <w:widowControl w:val="0"/>
        <w:adjustRightInd w:val="0"/>
        <w:textAlignment w:val="baseline"/>
        <w:rPr>
          <w:szCs w:val="24"/>
        </w:rPr>
      </w:pPr>
    </w:p>
    <w:p w:rsidR="003F7546" w:rsidRPr="00CB571A" w:rsidRDefault="00546EFD" w:rsidP="003F7546">
      <w:pPr>
        <w:widowControl w:val="0"/>
        <w:numPr>
          <w:ilvl w:val="0"/>
          <w:numId w:val="6"/>
        </w:numPr>
        <w:tabs>
          <w:tab w:val="clear" w:pos="900"/>
          <w:tab w:val="num" w:pos="709"/>
        </w:tabs>
        <w:adjustRightInd w:val="0"/>
        <w:ind w:left="709" w:hanging="283"/>
        <w:textAlignment w:val="baseline"/>
        <w:rPr>
          <w:szCs w:val="24"/>
        </w:rPr>
      </w:pPr>
      <w:r w:rsidRPr="00CB571A">
        <w:t>popis realizace akce nebo části akce obnovy kulturní památky (specifikace použitých materiálů, technologií, harmonogram</w:t>
      </w:r>
      <w:r>
        <w:t>)</w:t>
      </w:r>
      <w:r w:rsidR="003F7546" w:rsidRPr="00CB571A">
        <w:rPr>
          <w:szCs w:val="24"/>
        </w:rPr>
        <w:t>,</w:t>
      </w:r>
    </w:p>
    <w:p w:rsidR="003F7546" w:rsidRPr="00CB571A" w:rsidRDefault="003F7546" w:rsidP="003F7546">
      <w:pPr>
        <w:widowControl w:val="0"/>
        <w:numPr>
          <w:ilvl w:val="0"/>
          <w:numId w:val="6"/>
        </w:numPr>
        <w:tabs>
          <w:tab w:val="clear" w:pos="900"/>
          <w:tab w:val="num" w:pos="709"/>
        </w:tabs>
        <w:adjustRightInd w:val="0"/>
        <w:ind w:hanging="474"/>
        <w:textAlignment w:val="baseline"/>
        <w:rPr>
          <w:szCs w:val="24"/>
        </w:rPr>
      </w:pPr>
      <w:r w:rsidRPr="00CB571A">
        <w:rPr>
          <w:szCs w:val="24"/>
        </w:rPr>
        <w:t>vypovídající fotodokumentaci před zahájením a po ukončení akce nebo části akce obnovy,</w:t>
      </w:r>
    </w:p>
    <w:p w:rsidR="003F7546" w:rsidRPr="00CB571A" w:rsidRDefault="003F7546" w:rsidP="003F7546">
      <w:pPr>
        <w:widowControl w:val="0"/>
        <w:numPr>
          <w:ilvl w:val="0"/>
          <w:numId w:val="6"/>
        </w:numPr>
        <w:tabs>
          <w:tab w:val="clear" w:pos="900"/>
          <w:tab w:val="num" w:pos="709"/>
        </w:tabs>
        <w:adjustRightInd w:val="0"/>
        <w:ind w:left="709" w:hanging="283"/>
        <w:textAlignment w:val="baseline"/>
        <w:rPr>
          <w:szCs w:val="24"/>
        </w:rPr>
      </w:pPr>
      <w:r w:rsidRPr="00CB571A">
        <w:rPr>
          <w:szCs w:val="24"/>
        </w:rPr>
        <w:t xml:space="preserve">vyjádření </w:t>
      </w:r>
      <w:r w:rsidRPr="00CB571A">
        <w:rPr>
          <w:bCs/>
          <w:szCs w:val="24"/>
        </w:rPr>
        <w:t>příslušného obecního úřadu obce s rozšířenou působností jako orgánu státní památkové péče z hlediska vykonávaného dozoru podle § 29 odst. 2 písm. g) zákona</w:t>
      </w:r>
      <w:r>
        <w:rPr>
          <w:bCs/>
          <w:szCs w:val="24"/>
        </w:rPr>
        <w:t xml:space="preserve"> </w:t>
      </w:r>
      <w:r w:rsidRPr="00CB571A">
        <w:rPr>
          <w:bCs/>
          <w:szCs w:val="24"/>
        </w:rPr>
        <w:t>č. 20/1987 Sb. z hlediska splnění podmínek závazného stanoviska vydaného k této obnově</w:t>
      </w:r>
      <w:r w:rsidRPr="00CB571A">
        <w:rPr>
          <w:szCs w:val="24"/>
        </w:rPr>
        <w:t>.</w:t>
      </w:r>
    </w:p>
    <w:p w:rsidR="003F7546" w:rsidRPr="00CB571A" w:rsidRDefault="003F7546" w:rsidP="003F7546">
      <w:pPr>
        <w:widowControl w:val="0"/>
        <w:adjustRightInd w:val="0"/>
        <w:ind w:left="426"/>
        <w:textAlignment w:val="baseline"/>
        <w:rPr>
          <w:szCs w:val="24"/>
        </w:rPr>
      </w:pPr>
    </w:p>
    <w:p w:rsidR="003F7546" w:rsidRPr="00CB571A" w:rsidRDefault="003F7546" w:rsidP="003F7546">
      <w:pPr>
        <w:widowControl w:val="0"/>
        <w:numPr>
          <w:ilvl w:val="0"/>
          <w:numId w:val="7"/>
        </w:numPr>
        <w:adjustRightInd w:val="0"/>
        <w:ind w:left="357" w:hanging="357"/>
        <w:textAlignment w:val="baseline"/>
        <w:rPr>
          <w:szCs w:val="24"/>
        </w:rPr>
      </w:pPr>
      <w:r w:rsidRPr="00CB571A">
        <w:rPr>
          <w:szCs w:val="24"/>
        </w:rPr>
        <w:t>ORP shromáždí vyhodnocení od všech příjemců příspěvku z Programu ve svém správním obvodu.</w:t>
      </w:r>
    </w:p>
    <w:p w:rsidR="003F7546" w:rsidRPr="00CB571A" w:rsidRDefault="003F7546" w:rsidP="003F7546">
      <w:pPr>
        <w:widowControl w:val="0"/>
        <w:numPr>
          <w:ilvl w:val="0"/>
          <w:numId w:val="7"/>
        </w:numPr>
        <w:adjustRightInd w:val="0"/>
        <w:textAlignment w:val="baseline"/>
        <w:rPr>
          <w:szCs w:val="24"/>
        </w:rPr>
      </w:pPr>
      <w:r w:rsidRPr="00CB571A">
        <w:rPr>
          <w:szCs w:val="24"/>
        </w:rPr>
        <w:t>Vyúčtování poskytnuté dotace, které se váže k příslušnému kalendářnímu roku, musí zejména obsahovat:</w:t>
      </w:r>
    </w:p>
    <w:p w:rsidR="003F7546" w:rsidRPr="00CB571A" w:rsidRDefault="003F7546" w:rsidP="003F7546">
      <w:pPr>
        <w:widowControl w:val="0"/>
        <w:numPr>
          <w:ilvl w:val="0"/>
          <w:numId w:val="7"/>
        </w:numPr>
        <w:adjustRightInd w:val="0"/>
        <w:textAlignment w:val="baseline"/>
        <w:rPr>
          <w:szCs w:val="24"/>
        </w:rPr>
      </w:pPr>
    </w:p>
    <w:p w:rsidR="003F7546" w:rsidRDefault="003F7546" w:rsidP="003F7546">
      <w:pPr>
        <w:numPr>
          <w:ilvl w:val="0"/>
          <w:numId w:val="5"/>
        </w:numPr>
        <w:tabs>
          <w:tab w:val="clear" w:pos="1146"/>
        </w:tabs>
        <w:ind w:left="709" w:hanging="283"/>
        <w:rPr>
          <w:szCs w:val="24"/>
        </w:rPr>
      </w:pPr>
      <w:r w:rsidRPr="00CB571A">
        <w:rPr>
          <w:szCs w:val="24"/>
        </w:rPr>
        <w:t>celkový přehled všech skutečně vynaložených nákladů na realizaci obnovy kulturní památky za příslušný rok,</w:t>
      </w:r>
    </w:p>
    <w:p w:rsidR="003F7546" w:rsidRPr="00CB571A" w:rsidRDefault="003F7546" w:rsidP="003F7546">
      <w:pPr>
        <w:numPr>
          <w:ilvl w:val="0"/>
          <w:numId w:val="5"/>
        </w:numPr>
        <w:tabs>
          <w:tab w:val="clear" w:pos="1146"/>
        </w:tabs>
        <w:ind w:left="709" w:hanging="283"/>
        <w:rPr>
          <w:szCs w:val="24"/>
        </w:rPr>
      </w:pPr>
      <w:r w:rsidRPr="00CB571A">
        <w:rPr>
          <w:szCs w:val="24"/>
        </w:rPr>
        <w:t>veškeré zdroje financování obnovy kulturní památky za příslušný rok,</w:t>
      </w:r>
    </w:p>
    <w:p w:rsidR="003F7546" w:rsidRPr="00CB571A" w:rsidRDefault="003F7546" w:rsidP="003F7546">
      <w:pPr>
        <w:numPr>
          <w:ilvl w:val="0"/>
          <w:numId w:val="5"/>
        </w:numPr>
        <w:tabs>
          <w:tab w:val="clear" w:pos="1146"/>
        </w:tabs>
        <w:ind w:left="709" w:hanging="283"/>
        <w:rPr>
          <w:szCs w:val="24"/>
        </w:rPr>
      </w:pPr>
      <w:r w:rsidRPr="00CB571A">
        <w:rPr>
          <w:szCs w:val="24"/>
        </w:rPr>
        <w:t>případnou výši úspory a důvod nevyužití příspěvku.</w:t>
      </w:r>
    </w:p>
    <w:p w:rsidR="003F7546" w:rsidRPr="00CB571A" w:rsidRDefault="003F7546" w:rsidP="003F7546">
      <w:pPr>
        <w:ind w:left="426"/>
        <w:rPr>
          <w:szCs w:val="24"/>
        </w:rPr>
      </w:pPr>
    </w:p>
    <w:p w:rsidR="003F7546" w:rsidRPr="00CB571A" w:rsidRDefault="003F7546" w:rsidP="003F7546">
      <w:pPr>
        <w:numPr>
          <w:ilvl w:val="0"/>
          <w:numId w:val="7"/>
        </w:numPr>
        <w:rPr>
          <w:szCs w:val="24"/>
        </w:rPr>
      </w:pPr>
      <w:r w:rsidRPr="00CB571A">
        <w:rPr>
          <w:szCs w:val="24"/>
        </w:rPr>
        <w:t>K vyúčtování se přikládají kopie faktur a kopie výpisu z účtu, které se vztahují k realizaci akce obnovy v příslušném kalendářním roce a dosvědčují použití příspěvku. Předložené kopie faktur musí obsahovat rozpis skutečně provedených prací a použitého materiálu.</w:t>
      </w:r>
    </w:p>
    <w:p w:rsidR="003F7546" w:rsidRPr="00991BFD" w:rsidRDefault="003F7546" w:rsidP="003F7546">
      <w:pPr>
        <w:widowControl w:val="0"/>
        <w:numPr>
          <w:ilvl w:val="0"/>
          <w:numId w:val="7"/>
        </w:numPr>
        <w:adjustRightInd w:val="0"/>
        <w:textAlignment w:val="baseline"/>
        <w:rPr>
          <w:szCs w:val="24"/>
        </w:rPr>
      </w:pPr>
      <w:r w:rsidRPr="00991BFD">
        <w:rPr>
          <w:szCs w:val="24"/>
        </w:rPr>
        <w:t xml:space="preserve">ORP shromáždí na základě klauzule obsažené ve formuláři žádosti, že vlastník zmocňuje ORP k tomu, aby jeho jménem předložila vyhodnocení a vyúčtování Ministerstvu kultury, vyhodnocení a vyúčtování od všech příjemců příspěvku z Programu ve svém správním obvodu a nejpozději do 25. ledna následujícího roku je doručí ministerstvu </w:t>
      </w:r>
      <w:r w:rsidRPr="00991BFD">
        <w:rPr>
          <w:bCs/>
          <w:snapToGrid w:val="0"/>
          <w:szCs w:val="24"/>
        </w:rPr>
        <w:t>(</w:t>
      </w:r>
      <w:r w:rsidR="00FE0941">
        <w:rPr>
          <w:bCs/>
          <w:snapToGrid w:val="0"/>
          <w:szCs w:val="24"/>
        </w:rPr>
        <w:t>p</w:t>
      </w:r>
      <w:r w:rsidRPr="00991BFD">
        <w:rPr>
          <w:bCs/>
          <w:snapToGrid w:val="0"/>
          <w:szCs w:val="24"/>
        </w:rPr>
        <w:t>ři osobním doručení je rozhodující otisk razítka podatelny, při podání poštou otisk razítka poštovního úřadu).</w:t>
      </w:r>
    </w:p>
    <w:p w:rsidR="003F7546" w:rsidRPr="00CB571A" w:rsidRDefault="003F7546" w:rsidP="003F7546">
      <w:pPr>
        <w:rPr>
          <w:szCs w:val="24"/>
        </w:rPr>
      </w:pPr>
    </w:p>
    <w:p w:rsidR="003F7546" w:rsidRPr="00CB571A" w:rsidRDefault="003F7546" w:rsidP="003F7546">
      <w:pPr>
        <w:rPr>
          <w:szCs w:val="24"/>
        </w:rPr>
      </w:pPr>
    </w:p>
    <w:p w:rsidR="003F7546" w:rsidRPr="00CB571A" w:rsidRDefault="003F7546" w:rsidP="003F7546">
      <w:pPr>
        <w:keepNext/>
        <w:widowControl w:val="0"/>
        <w:jc w:val="center"/>
        <w:outlineLvl w:val="0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Čl. IV</w:t>
      </w:r>
    </w:p>
    <w:p w:rsidR="003F7546" w:rsidRPr="00CB571A" w:rsidRDefault="003F7546" w:rsidP="003F7546">
      <w:pPr>
        <w:keepNext/>
        <w:widowControl w:val="0"/>
        <w:jc w:val="center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Rezerva</w:t>
      </w:r>
    </w:p>
    <w:p w:rsidR="003F7546" w:rsidRPr="00CB571A" w:rsidRDefault="003F7546" w:rsidP="003F7546">
      <w:pPr>
        <w:keepNext/>
        <w:widowControl w:val="0"/>
        <w:jc w:val="center"/>
        <w:rPr>
          <w:snapToGrid w:val="0"/>
          <w:szCs w:val="24"/>
        </w:rPr>
      </w:pPr>
    </w:p>
    <w:p w:rsidR="003F7546" w:rsidRPr="00FE0941" w:rsidRDefault="00FE0941" w:rsidP="003F7546">
      <w:pPr>
        <w:spacing w:after="100" w:afterAutospacing="1"/>
        <w:ind w:firstLine="425"/>
        <w:rPr>
          <w:szCs w:val="24"/>
        </w:rPr>
      </w:pPr>
      <w:r w:rsidRPr="00FE0941">
        <w:rPr>
          <w:szCs w:val="24"/>
        </w:rPr>
        <w:t xml:space="preserve">Do rezervy se převádějí finanční kvóty nabídnuté ORP, které neprojevily zájem o součinnost s ministerstvem a o využití finančních prostředků. V průběhu kalendářního roku se převádějí do rezervy Programu další finanční prostředky nevyužité ORP. </w:t>
      </w:r>
      <w:r w:rsidRPr="00FE0941">
        <w:t>Žádosti o příspěvek z rezervy zaslané ministerstvu projednává ministerstvo v Komisi pro Program, která se vyjadřuje zpravidla metodou per rollam</w:t>
      </w:r>
      <w:r w:rsidR="003F7546" w:rsidRPr="00FE0941">
        <w:rPr>
          <w:szCs w:val="24"/>
        </w:rPr>
        <w:t>.</w:t>
      </w:r>
    </w:p>
    <w:p w:rsidR="003F7546" w:rsidRPr="00CB571A" w:rsidRDefault="003F7546" w:rsidP="003F7546">
      <w:pPr>
        <w:spacing w:after="160"/>
        <w:jc w:val="center"/>
        <w:rPr>
          <w:snapToGrid w:val="0"/>
          <w:szCs w:val="24"/>
        </w:rPr>
      </w:pPr>
    </w:p>
    <w:p w:rsidR="003F7546" w:rsidRPr="00CB571A" w:rsidRDefault="003F7546" w:rsidP="003F7546">
      <w:pPr>
        <w:keepNext/>
        <w:widowControl w:val="0"/>
        <w:jc w:val="center"/>
        <w:outlineLvl w:val="0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Čl. V</w:t>
      </w:r>
    </w:p>
    <w:p w:rsidR="003F7546" w:rsidRPr="00CB571A" w:rsidRDefault="003F7546" w:rsidP="003F7546">
      <w:pPr>
        <w:keepNext/>
        <w:widowControl w:val="0"/>
        <w:jc w:val="center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Kontrola realizace obnovy kulturní památky a použití příspěvku</w:t>
      </w:r>
    </w:p>
    <w:p w:rsidR="003F7546" w:rsidRPr="00CB571A" w:rsidRDefault="003F7546" w:rsidP="003F7546">
      <w:pPr>
        <w:keepNext/>
        <w:widowControl w:val="0"/>
        <w:jc w:val="center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numPr>
          <w:ilvl w:val="0"/>
          <w:numId w:val="2"/>
        </w:numPr>
        <w:adjustRightInd w:val="0"/>
        <w:textAlignment w:val="baseline"/>
        <w:rPr>
          <w:szCs w:val="24"/>
        </w:rPr>
      </w:pPr>
      <w:r w:rsidRPr="00CB571A">
        <w:rPr>
          <w:szCs w:val="24"/>
        </w:rPr>
        <w:t>Práce, na které je příspěvek poskytnut, musí být prováděny v souladu s vydaným rozhodnutím ministerstva.</w:t>
      </w:r>
    </w:p>
    <w:p w:rsidR="003F7546" w:rsidRDefault="003F7546" w:rsidP="003F7546">
      <w:pPr>
        <w:widowControl w:val="0"/>
        <w:numPr>
          <w:ilvl w:val="0"/>
          <w:numId w:val="2"/>
        </w:numPr>
        <w:adjustRightInd w:val="0"/>
        <w:textAlignment w:val="baseline"/>
        <w:rPr>
          <w:szCs w:val="24"/>
        </w:rPr>
      </w:pPr>
      <w:r w:rsidRPr="00CB571A">
        <w:rPr>
          <w:szCs w:val="24"/>
        </w:rPr>
        <w:t>Použití příspěvku podléhá veřejnosprávní kontrole nakládání s poskytnutými veřejnými prostředky.</w:t>
      </w:r>
    </w:p>
    <w:p w:rsidR="003F7546" w:rsidRPr="00CB571A" w:rsidRDefault="003F7546" w:rsidP="00546EFD">
      <w:pPr>
        <w:numPr>
          <w:ilvl w:val="0"/>
          <w:numId w:val="2"/>
        </w:numPr>
        <w:adjustRightInd w:val="0"/>
        <w:ind w:left="493" w:hanging="482"/>
        <w:textAlignment w:val="baseline"/>
        <w:rPr>
          <w:szCs w:val="24"/>
        </w:rPr>
      </w:pPr>
      <w:r w:rsidRPr="00CB571A">
        <w:rPr>
          <w:szCs w:val="24"/>
        </w:rPr>
        <w:lastRenderedPageBreak/>
        <w:t>Při zjištění neplnění podmínek poskytnutí příspěvku ze strany příjemce o tom ministerstvo vyrozumí příslušný finanční úřad.</w:t>
      </w:r>
    </w:p>
    <w:p w:rsidR="003F7546" w:rsidRPr="00CB571A" w:rsidRDefault="003F7546" w:rsidP="003F7546">
      <w:pPr>
        <w:spacing w:after="160"/>
        <w:ind w:left="426" w:hanging="426"/>
        <w:rPr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keepNext/>
        <w:widowControl w:val="0"/>
        <w:jc w:val="center"/>
        <w:outlineLvl w:val="0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Čl. VI</w:t>
      </w:r>
    </w:p>
    <w:p w:rsidR="003F7546" w:rsidRPr="00CB571A" w:rsidRDefault="003F7546" w:rsidP="003F7546">
      <w:pPr>
        <w:keepNext/>
        <w:widowControl w:val="0"/>
        <w:jc w:val="center"/>
        <w:rPr>
          <w:b/>
          <w:snapToGrid w:val="0"/>
          <w:szCs w:val="24"/>
        </w:rPr>
      </w:pPr>
      <w:r w:rsidRPr="00CB571A">
        <w:rPr>
          <w:b/>
          <w:snapToGrid w:val="0"/>
          <w:szCs w:val="24"/>
        </w:rPr>
        <w:t>Závěrečná ustanovení</w:t>
      </w:r>
    </w:p>
    <w:p w:rsidR="003F7546" w:rsidRDefault="003F7546" w:rsidP="003F7546">
      <w:pPr>
        <w:tabs>
          <w:tab w:val="left" w:pos="426"/>
        </w:tabs>
        <w:outlineLvl w:val="0"/>
        <w:rPr>
          <w:snapToGrid w:val="0"/>
          <w:szCs w:val="24"/>
        </w:rPr>
      </w:pPr>
    </w:p>
    <w:p w:rsidR="003F7546" w:rsidRDefault="003F7546" w:rsidP="003F7546">
      <w:pPr>
        <w:numPr>
          <w:ilvl w:val="6"/>
          <w:numId w:val="5"/>
        </w:numPr>
        <w:tabs>
          <w:tab w:val="clear" w:pos="5466"/>
        </w:tabs>
        <w:ind w:left="540" w:hanging="540"/>
        <w:outlineLvl w:val="0"/>
        <w:rPr>
          <w:snapToGrid w:val="0"/>
          <w:szCs w:val="24"/>
        </w:rPr>
      </w:pPr>
      <w:r>
        <w:rPr>
          <w:snapToGrid w:val="0"/>
          <w:szCs w:val="24"/>
        </w:rPr>
        <w:t>Zrušují se Zásady č. j.</w:t>
      </w:r>
      <w:r w:rsidR="00546EFD" w:rsidRPr="00546EFD">
        <w:rPr>
          <w:snapToGrid w:val="0"/>
          <w:szCs w:val="24"/>
        </w:rPr>
        <w:t xml:space="preserve"> </w:t>
      </w:r>
      <w:r w:rsidR="00546EFD">
        <w:rPr>
          <w:snapToGrid w:val="0"/>
          <w:szCs w:val="24"/>
        </w:rPr>
        <w:t>18909</w:t>
      </w:r>
      <w:r w:rsidR="00546EFD" w:rsidRPr="00CB571A">
        <w:rPr>
          <w:snapToGrid w:val="0"/>
          <w:szCs w:val="24"/>
        </w:rPr>
        <w:t>/2008</w:t>
      </w:r>
      <w:r w:rsidR="00546EFD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 xml:space="preserve">ze dne </w:t>
      </w:r>
      <w:r w:rsidR="00546EFD">
        <w:rPr>
          <w:snapToGrid w:val="0"/>
          <w:szCs w:val="24"/>
        </w:rPr>
        <w:t>31. prosince</w:t>
      </w:r>
      <w:r>
        <w:rPr>
          <w:snapToGrid w:val="0"/>
          <w:szCs w:val="24"/>
        </w:rPr>
        <w:t xml:space="preserve"> 2008.</w:t>
      </w:r>
    </w:p>
    <w:p w:rsidR="003F7546" w:rsidRDefault="003F7546" w:rsidP="003F7546">
      <w:pPr>
        <w:numPr>
          <w:ilvl w:val="6"/>
          <w:numId w:val="5"/>
        </w:numPr>
        <w:tabs>
          <w:tab w:val="clear" w:pos="5466"/>
        </w:tabs>
        <w:ind w:left="540" w:hanging="540"/>
        <w:outlineLvl w:val="0"/>
        <w:rPr>
          <w:snapToGrid w:val="0"/>
          <w:szCs w:val="24"/>
        </w:rPr>
      </w:pPr>
      <w:r w:rsidRPr="00CB571A">
        <w:rPr>
          <w:snapToGrid w:val="0"/>
          <w:szCs w:val="24"/>
        </w:rPr>
        <w:t>Tyto Zásady nabývají účinnosti dnem podpisu ministra kultury.</w:t>
      </w:r>
    </w:p>
    <w:p w:rsidR="003F7546" w:rsidRDefault="003F7546" w:rsidP="003F7546">
      <w:pPr>
        <w:spacing w:after="160"/>
        <w:rPr>
          <w:snapToGrid w:val="0"/>
          <w:szCs w:val="24"/>
        </w:rPr>
      </w:pPr>
    </w:p>
    <w:p w:rsidR="003F7546" w:rsidRDefault="003F7546" w:rsidP="003F7546">
      <w:pPr>
        <w:spacing w:after="160"/>
        <w:rPr>
          <w:snapToGrid w:val="0"/>
          <w:szCs w:val="24"/>
        </w:rPr>
      </w:pPr>
    </w:p>
    <w:p w:rsidR="003F7546" w:rsidRPr="00CB571A" w:rsidRDefault="003F7546" w:rsidP="003F7546">
      <w:pPr>
        <w:spacing w:after="160"/>
        <w:rPr>
          <w:snapToGrid w:val="0"/>
          <w:szCs w:val="24"/>
        </w:rPr>
      </w:pPr>
    </w:p>
    <w:p w:rsidR="003F7546" w:rsidRPr="00CB571A" w:rsidRDefault="003F7546" w:rsidP="003F7546">
      <w:pPr>
        <w:spacing w:after="160"/>
        <w:outlineLvl w:val="0"/>
        <w:rPr>
          <w:snapToGrid w:val="0"/>
          <w:szCs w:val="24"/>
        </w:rPr>
      </w:pPr>
      <w:r w:rsidRPr="00CB571A">
        <w:rPr>
          <w:snapToGrid w:val="0"/>
          <w:szCs w:val="24"/>
        </w:rPr>
        <w:t>V Praze dne</w:t>
      </w:r>
      <w:r>
        <w:rPr>
          <w:snapToGrid w:val="0"/>
          <w:szCs w:val="24"/>
        </w:rPr>
        <w:t xml:space="preserve"> </w:t>
      </w:r>
      <w:r w:rsidR="00546EFD">
        <w:rPr>
          <w:snapToGrid w:val="0"/>
          <w:szCs w:val="24"/>
        </w:rPr>
        <w:t>19</w:t>
      </w:r>
      <w:r>
        <w:rPr>
          <w:snapToGrid w:val="0"/>
          <w:szCs w:val="24"/>
        </w:rPr>
        <w:t>. prosince</w:t>
      </w:r>
      <w:r w:rsidRPr="00CB571A">
        <w:rPr>
          <w:snapToGrid w:val="0"/>
          <w:szCs w:val="24"/>
        </w:rPr>
        <w:t xml:space="preserve"> 20</w:t>
      </w:r>
      <w:r w:rsidR="00546EFD">
        <w:rPr>
          <w:snapToGrid w:val="0"/>
          <w:szCs w:val="24"/>
        </w:rPr>
        <w:t>1</w:t>
      </w:r>
      <w:r w:rsidRPr="00CB571A">
        <w:rPr>
          <w:snapToGrid w:val="0"/>
          <w:szCs w:val="24"/>
        </w:rPr>
        <w:t>8</w:t>
      </w: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546EFD" w:rsidP="003F7546">
      <w:pPr>
        <w:widowControl w:val="0"/>
        <w:jc w:val="center"/>
        <w:rPr>
          <w:snapToGrid w:val="0"/>
          <w:szCs w:val="24"/>
        </w:rPr>
      </w:pPr>
      <w:r>
        <w:t xml:space="preserve">doc. </w:t>
      </w:r>
      <w:r w:rsidRPr="00F54DB1">
        <w:t xml:space="preserve">Mgr. </w:t>
      </w:r>
      <w:r>
        <w:t>Antonín Staněk, Ph.D.</w:t>
      </w:r>
      <w:r w:rsidR="003F7546" w:rsidRPr="00DD3B14">
        <w:rPr>
          <w:snapToGrid w:val="0"/>
          <w:szCs w:val="24"/>
        </w:rPr>
        <w:t>, v.</w:t>
      </w:r>
      <w:r w:rsidR="003F7546">
        <w:rPr>
          <w:snapToGrid w:val="0"/>
          <w:szCs w:val="24"/>
        </w:rPr>
        <w:t xml:space="preserve"> </w:t>
      </w:r>
      <w:r w:rsidR="003F7546" w:rsidRPr="00DD3B14">
        <w:rPr>
          <w:snapToGrid w:val="0"/>
          <w:szCs w:val="24"/>
        </w:rPr>
        <w:t>r.</w:t>
      </w:r>
    </w:p>
    <w:p w:rsidR="003F7546" w:rsidRPr="00CB571A" w:rsidRDefault="003F7546" w:rsidP="003F7546">
      <w:pPr>
        <w:widowControl w:val="0"/>
        <w:jc w:val="center"/>
        <w:rPr>
          <w:snapToGrid w:val="0"/>
          <w:szCs w:val="24"/>
        </w:rPr>
      </w:pPr>
      <w:r w:rsidRPr="00CB571A">
        <w:rPr>
          <w:snapToGrid w:val="0"/>
          <w:szCs w:val="24"/>
        </w:rPr>
        <w:t>ministr kultury</w:t>
      </w: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</w:p>
    <w:p w:rsidR="003F7546" w:rsidRPr="00CB571A" w:rsidRDefault="003F7546" w:rsidP="003F7546">
      <w:pPr>
        <w:widowControl w:val="0"/>
        <w:rPr>
          <w:snapToGrid w:val="0"/>
          <w:szCs w:val="24"/>
        </w:rPr>
      </w:pPr>
      <w:r w:rsidRPr="00CB571A">
        <w:rPr>
          <w:snapToGrid w:val="0"/>
          <w:szCs w:val="24"/>
        </w:rPr>
        <w:t>Přílohy:</w:t>
      </w:r>
    </w:p>
    <w:p w:rsidR="003F7546" w:rsidRPr="00CB571A" w:rsidRDefault="003F7546" w:rsidP="003F7546">
      <w:pPr>
        <w:rPr>
          <w:szCs w:val="24"/>
        </w:rPr>
      </w:pPr>
      <w:r w:rsidRPr="00CB571A">
        <w:rPr>
          <w:snapToGrid w:val="0"/>
          <w:szCs w:val="24"/>
        </w:rPr>
        <w:t>Formulář Ž</w:t>
      </w:r>
      <w:r w:rsidRPr="00CB571A">
        <w:rPr>
          <w:szCs w:val="24"/>
        </w:rPr>
        <w:t>ádost o poskytnutí příspěvku na zachování a obnovu kulturní památky z programu Podpora obnovy kulturních památek prostřednictvím obcí s rozšířenou působností</w:t>
      </w:r>
    </w:p>
    <w:p w:rsidR="003F7546" w:rsidRPr="00CD4534" w:rsidRDefault="003F7546" w:rsidP="003F7546">
      <w:pPr>
        <w:rPr>
          <w:bCs/>
          <w:szCs w:val="24"/>
        </w:rPr>
      </w:pPr>
      <w:bookmarkStart w:id="1" w:name="_GoBack"/>
      <w:bookmarkEnd w:id="1"/>
    </w:p>
    <w:sectPr w:rsidR="003F7546" w:rsidRPr="00CD4534" w:rsidSect="00ED53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2F" w:rsidRDefault="00F6322F" w:rsidP="00F6322F">
      <w:r>
        <w:separator/>
      </w:r>
    </w:p>
  </w:endnote>
  <w:endnote w:type="continuationSeparator" w:id="0">
    <w:p w:rsidR="00F6322F" w:rsidRDefault="00F6322F" w:rsidP="00F6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3D6" w:rsidRDefault="00F6322F" w:rsidP="008C0A8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D53D6" w:rsidRDefault="00C35D85" w:rsidP="00ED53D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3D6" w:rsidRPr="00ED53D6" w:rsidRDefault="00F6322F" w:rsidP="008C0A83">
    <w:pPr>
      <w:pStyle w:val="Zpat"/>
      <w:framePr w:wrap="around" w:vAnchor="text" w:hAnchor="margin" w:xAlign="right" w:y="1"/>
      <w:rPr>
        <w:rStyle w:val="slostrnky"/>
        <w:szCs w:val="24"/>
      </w:rPr>
    </w:pPr>
    <w:r w:rsidRPr="00ED53D6">
      <w:rPr>
        <w:rStyle w:val="slostrnky"/>
        <w:szCs w:val="24"/>
      </w:rPr>
      <w:fldChar w:fldCharType="begin"/>
    </w:r>
    <w:r w:rsidRPr="00ED53D6">
      <w:rPr>
        <w:rStyle w:val="slostrnky"/>
        <w:szCs w:val="24"/>
      </w:rPr>
      <w:instrText xml:space="preserve">PAGE  </w:instrText>
    </w:r>
    <w:r w:rsidRPr="00ED53D6">
      <w:rPr>
        <w:rStyle w:val="slostrnky"/>
        <w:szCs w:val="24"/>
      </w:rPr>
      <w:fldChar w:fldCharType="separate"/>
    </w:r>
    <w:r w:rsidR="00C35D85">
      <w:rPr>
        <w:rStyle w:val="slostrnky"/>
        <w:noProof/>
        <w:szCs w:val="24"/>
      </w:rPr>
      <w:t>1</w:t>
    </w:r>
    <w:r w:rsidRPr="00ED53D6">
      <w:rPr>
        <w:rStyle w:val="slostrnky"/>
        <w:szCs w:val="24"/>
      </w:rPr>
      <w:fldChar w:fldCharType="end"/>
    </w:r>
  </w:p>
  <w:p w:rsidR="00CD29B1" w:rsidRDefault="00C35D85" w:rsidP="00ED53D6">
    <w:pPr>
      <w:widowControl w:val="0"/>
      <w:ind w:right="51"/>
      <w:rPr>
        <w:snapToGrid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2F" w:rsidRDefault="00F632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2F" w:rsidRDefault="00F6322F" w:rsidP="00F6322F">
      <w:r>
        <w:separator/>
      </w:r>
    </w:p>
  </w:footnote>
  <w:footnote w:type="continuationSeparator" w:id="0">
    <w:p w:rsidR="00F6322F" w:rsidRDefault="00F6322F" w:rsidP="00F63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2F" w:rsidRDefault="00F6322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9B1" w:rsidRDefault="00C35D85">
    <w:pPr>
      <w:widowControl w:val="0"/>
      <w:rPr>
        <w:snapToGrid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22F" w:rsidRDefault="00F632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2D9"/>
    <w:multiLevelType w:val="hybridMultilevel"/>
    <w:tmpl w:val="C44065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20561EC"/>
    <w:multiLevelType w:val="hybridMultilevel"/>
    <w:tmpl w:val="A7D885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E46FC5"/>
    <w:multiLevelType w:val="hybridMultilevel"/>
    <w:tmpl w:val="E454F274"/>
    <w:lvl w:ilvl="0" w:tplc="96A0E6F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E63063E6">
      <w:start w:val="8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0B83F17"/>
    <w:multiLevelType w:val="hybridMultilevel"/>
    <w:tmpl w:val="06F08F0C"/>
    <w:lvl w:ilvl="0" w:tplc="8FC4C1A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b w:val="0"/>
        <w:i w:val="0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>
    <w:nsid w:val="64210849"/>
    <w:multiLevelType w:val="multilevel"/>
    <w:tmpl w:val="D2FC8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7A8A4B4A"/>
    <w:multiLevelType w:val="multilevel"/>
    <w:tmpl w:val="BE6E1F1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272"/>
        </w:tabs>
        <w:ind w:left="1272" w:hanging="54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6">
    <w:nsid w:val="7CD01292"/>
    <w:multiLevelType w:val="hybridMultilevel"/>
    <w:tmpl w:val="3A986386"/>
    <w:lvl w:ilvl="0" w:tplc="040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46"/>
    <w:rsid w:val="000B6E21"/>
    <w:rsid w:val="000F55F8"/>
    <w:rsid w:val="00124EF6"/>
    <w:rsid w:val="00162555"/>
    <w:rsid w:val="00263C81"/>
    <w:rsid w:val="002A1940"/>
    <w:rsid w:val="003B5E1A"/>
    <w:rsid w:val="003F7546"/>
    <w:rsid w:val="00421C96"/>
    <w:rsid w:val="004A42EA"/>
    <w:rsid w:val="00546EFD"/>
    <w:rsid w:val="00570BB7"/>
    <w:rsid w:val="007C4A41"/>
    <w:rsid w:val="00AB25B8"/>
    <w:rsid w:val="00C25505"/>
    <w:rsid w:val="00C35D85"/>
    <w:rsid w:val="00DA276A"/>
    <w:rsid w:val="00F6322F"/>
    <w:rsid w:val="00FE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9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F75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F754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3F7546"/>
  </w:style>
  <w:style w:type="paragraph" w:styleId="Zhlav">
    <w:name w:val="header"/>
    <w:basedOn w:val="Normln"/>
    <w:link w:val="ZhlavChar"/>
    <w:uiPriority w:val="99"/>
    <w:unhideWhenUsed/>
    <w:rsid w:val="00F632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322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9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F75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F754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3F7546"/>
  </w:style>
  <w:style w:type="paragraph" w:styleId="Zhlav">
    <w:name w:val="header"/>
    <w:basedOn w:val="Normln"/>
    <w:link w:val="ZhlavChar"/>
    <w:uiPriority w:val="99"/>
    <w:unhideWhenUsed/>
    <w:rsid w:val="00F632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322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cr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1870</Words>
  <Characters>11112</Characters>
  <Application>Microsoft Office Word</Application>
  <DocSecurity>0</DocSecurity>
  <Lines>236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2018-12-19T09:47:00Z</dcterms:created>
  <dcterms:modified xsi:type="dcterms:W3CDTF">2018-12-19T14:42:00Z</dcterms:modified>
</cp:coreProperties>
</file>