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6" w:rsidRPr="00CB571A" w:rsidRDefault="00C35D85" w:rsidP="00C35D85">
      <w:pPr>
        <w:widowControl w:val="0"/>
        <w:jc w:val="right"/>
        <w:rPr>
          <w:snapToGrid w:val="0"/>
          <w:szCs w:val="24"/>
        </w:rPr>
      </w:pPr>
      <w:r w:rsidRPr="00DB089F">
        <w:rPr>
          <w:rFonts w:ascii="AlfaPID" w:hAnsi="AlfaPID"/>
          <w:sz w:val="56"/>
          <w:szCs w:val="56"/>
        </w:rPr>
        <w:t>*</w:t>
      </w:r>
      <w:bookmarkStart w:id="0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CCEJ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MKCRX00DCCEJ</w:t>
      </w:r>
      <w:r>
        <w:rPr>
          <w:rFonts w:ascii="AlfaPID" w:hAnsi="AlfaPID"/>
          <w:sz w:val="56"/>
          <w:szCs w:val="56"/>
        </w:rPr>
        <w:fldChar w:fldCharType="end"/>
      </w:r>
      <w:bookmarkEnd w:id="0"/>
      <w:r w:rsidRPr="00DB089F">
        <w:rPr>
          <w:rFonts w:ascii="AlfaPID" w:hAnsi="AlfaPID"/>
          <w:sz w:val="56"/>
          <w:szCs w:val="56"/>
        </w:rPr>
        <w:t>*</w:t>
      </w:r>
    </w:p>
    <w:p w:rsidR="003F7546" w:rsidRPr="00CB571A" w:rsidRDefault="003F7546" w:rsidP="00C35D85">
      <w:pPr>
        <w:widowControl w:val="0"/>
        <w:rPr>
          <w:snapToGrid w:val="0"/>
          <w:szCs w:val="24"/>
        </w:rPr>
      </w:pP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Ministerstvo kultury</w:t>
      </w: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Č. j.: </w:t>
      </w:r>
      <w:r w:rsidR="00C35D85">
        <w:rPr>
          <w:snapToGrid w:val="0"/>
          <w:szCs w:val="24"/>
        </w:rPr>
        <w:t xml:space="preserve">MK </w:t>
      </w:r>
      <w:r w:rsidR="00C35D85" w:rsidRPr="00C35D85">
        <w:rPr>
          <w:snapToGrid w:val="0"/>
          <w:szCs w:val="24"/>
        </w:rPr>
        <w:t>84154/2018</w:t>
      </w:r>
      <w:r w:rsidR="00C35D85">
        <w:rPr>
          <w:snapToGrid w:val="0"/>
          <w:szCs w:val="24"/>
        </w:rPr>
        <w:t xml:space="preserve"> OPP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pacing w:val="5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stanovených pro program Podpora obnovy kulturních památek prostřednictvím obcí s</w:t>
      </w:r>
      <w:r>
        <w:rPr>
          <w:b/>
          <w:snapToGrid w:val="0"/>
          <w:szCs w:val="24"/>
        </w:rPr>
        <w:t> </w:t>
      </w:r>
      <w:r w:rsidRPr="00CB571A">
        <w:rPr>
          <w:b/>
          <w:snapToGrid w:val="0"/>
          <w:szCs w:val="24"/>
        </w:rPr>
        <w:t>rozšířenou</w:t>
      </w:r>
      <w:r>
        <w:rPr>
          <w:b/>
          <w:snapToGrid w:val="0"/>
          <w:szCs w:val="24"/>
        </w:rPr>
        <w:t xml:space="preserve"> </w:t>
      </w:r>
      <w:r w:rsidRPr="00CB571A">
        <w:rPr>
          <w:b/>
          <w:snapToGrid w:val="0"/>
          <w:szCs w:val="24"/>
        </w:rPr>
        <w:t>působností</w:t>
      </w: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Cs w:val="24"/>
        </w:rPr>
      </w:pPr>
      <w:r w:rsidRPr="00CB571A">
        <w:rPr>
          <w:b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Cs w:val="24"/>
        </w:rPr>
      </w:pPr>
    </w:p>
    <w:p w:rsidR="003F7546" w:rsidRDefault="003F7546" w:rsidP="003F7546">
      <w:pPr>
        <w:ind w:firstLine="708"/>
        <w:rPr>
          <w:szCs w:val="24"/>
        </w:rPr>
      </w:pPr>
      <w:r w:rsidRPr="00CB571A">
        <w:rPr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Cs w:val="24"/>
        </w:rPr>
        <w:t xml:space="preserve"> </w:t>
      </w:r>
      <w:r w:rsidRPr="00CB571A">
        <w:rPr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Cs w:val="24"/>
        </w:rPr>
      </w:pPr>
    </w:p>
    <w:p w:rsidR="003F7546" w:rsidRPr="008C207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Cílem </w:t>
      </w:r>
      <w:r w:rsidRPr="00CB571A">
        <w:rPr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Cs w:val="24"/>
        </w:rPr>
        <w:t xml:space="preserve"> </w:t>
      </w:r>
      <w:r w:rsidRPr="00CB571A">
        <w:rPr>
          <w:snapToGrid w:val="0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stavba kulturní památkou</w:t>
      </w:r>
      <w:r>
        <w:t>, a dále na obnovu movitých kulturních památek v případě, že se nejedná o restaurování (např. obnova kolejových vozidel, strojů apod.)</w:t>
      </w:r>
      <w:r w:rsidR="003F7546" w:rsidRPr="00CB571A">
        <w:rPr>
          <w:snapToGrid w:val="0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lastRenderedPageBreak/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Z</w:t>
      </w:r>
      <w:r>
        <w:rPr>
          <w:szCs w:val="24"/>
        </w:rPr>
        <w:t> </w:t>
      </w:r>
      <w:r w:rsidRPr="00CB571A">
        <w:rPr>
          <w:szCs w:val="24"/>
        </w:rPr>
        <w:t xml:space="preserve">programu nelze hradit náklady </w:t>
      </w:r>
      <w:proofErr w:type="gramStart"/>
      <w:r w:rsidRPr="00CB571A">
        <w:rPr>
          <w:szCs w:val="24"/>
        </w:rPr>
        <w:t>na</w:t>
      </w:r>
      <w:proofErr w:type="gramEnd"/>
      <w:r w:rsidRPr="00CB571A">
        <w:rPr>
          <w:szCs w:val="24"/>
        </w:rPr>
        <w:t>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Cs w:val="24"/>
        </w:rPr>
        <w:t>zdravotně technická instalace</w:t>
      </w:r>
      <w:r w:rsidRPr="00CB571A">
        <w:rPr>
          <w:bCs/>
          <w:szCs w:val="24"/>
        </w:rPr>
        <w:t xml:space="preserve">, </w:t>
      </w:r>
      <w:r w:rsidRPr="00CB571A">
        <w:rPr>
          <w:snapToGrid w:val="0"/>
          <w:szCs w:val="24"/>
        </w:rPr>
        <w:t xml:space="preserve">nové typy oken (dveří), </w:t>
      </w:r>
      <w:r w:rsidRPr="00CB571A">
        <w:rPr>
          <w:bCs/>
          <w:szCs w:val="24"/>
        </w:rPr>
        <w:t>zřizování obytných podkroví,</w:t>
      </w:r>
      <w:r w:rsidRPr="00CB571A">
        <w:rPr>
          <w:snapToGrid w:val="0"/>
          <w:szCs w:val="24"/>
        </w:rPr>
        <w:t xml:space="preserve"> nové vikýře</w:t>
      </w:r>
      <w:r w:rsidRPr="00CB571A">
        <w:rPr>
          <w:bCs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>úpravy veřejných prostranství – úpravy komunikací, terénní úpravy;</w:t>
      </w:r>
    </w:p>
    <w:p w:rsidR="003F7546" w:rsidRDefault="003F7546" w:rsidP="00AB25B8">
      <w:pPr>
        <w:numPr>
          <w:ilvl w:val="1"/>
          <w:numId w:val="3"/>
        </w:numPr>
        <w:ind w:left="714" w:hanging="357"/>
        <w:rPr>
          <w:bCs/>
          <w:szCs w:val="24"/>
        </w:rPr>
      </w:pPr>
      <w:r w:rsidRPr="00CB571A">
        <w:rPr>
          <w:bCs/>
          <w:szCs w:val="24"/>
        </w:rPr>
        <w:t>pořízení stavebně-historického a restaurátorského průzkumu, projektové dokumentace.</w:t>
      </w:r>
    </w:p>
    <w:p w:rsidR="00AB25B8" w:rsidRPr="00CB571A" w:rsidRDefault="00AB25B8" w:rsidP="00AB25B8">
      <w:pPr>
        <w:ind w:left="357"/>
        <w:rPr>
          <w:bCs/>
          <w:szCs w:val="24"/>
        </w:rPr>
      </w:pPr>
      <w:r>
        <w:rPr>
          <w:bCs/>
          <w:szCs w:val="24"/>
        </w:rPr>
        <w:t>Aktuálně platný soupis neuznatelných nákladů zveřejňuje ministerstvo každoročně na svých internetových stránkách.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t xml:space="preserve">Minimální podíl vlastníka je </w:t>
      </w:r>
      <w:r w:rsidRPr="00FC40B9">
        <w:t>20 % z nákladů</w:t>
      </w:r>
      <w:r w:rsidRPr="00CB571A">
        <w:t>, k nimž se váže poskytnutý příspěvek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Minimální výše příspěvku je 50 tis. Kč</w:t>
      </w:r>
      <w:r w:rsidRPr="00DD3B14">
        <w:rPr>
          <w:snapToGrid w:val="0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Příspěvek v Programu nelze poskytnout, jestliže byl na stejnou kulturní památku (s</w:t>
      </w:r>
      <w:r w:rsidR="002A1940"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 xml:space="preserve">Program pro daný rok vyhlašuje ministerstvo na svých internetových stránkách </w:t>
      </w:r>
      <w:hyperlink r:id="rId8" w:history="1">
        <w:r w:rsidRPr="00CB571A">
          <w:rPr>
            <w:szCs w:val="24"/>
          </w:rPr>
          <w:t>www.mkcr.cz</w:t>
        </w:r>
      </w:hyperlink>
      <w:r w:rsidRPr="00CB571A">
        <w:rPr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Cs w:val="24"/>
          </w:rPr>
          <w:t>2 a</w:t>
        </w:r>
      </w:smartTag>
      <w:r w:rsidRPr="00CB571A">
        <w:rPr>
          <w:snapToGrid w:val="0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Cs w:val="24"/>
        </w:rPr>
        <w:t xml:space="preserve"> prováděna jednou za tři roky.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>ORP se ve stanoveném termínu písemně vyjádří, zda bude program administrovat. Neučiní-li tak nebo sdělí-li, že Program nebude administrovat, bude její kvóta přesunuta do rezervy Programu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t>U</w:t>
      </w:r>
      <w:r w:rsidRPr="00CB571A">
        <w:t xml:space="preserve">závěrka příjmu žádostí </w:t>
      </w:r>
      <w:r>
        <w:t xml:space="preserve">je </w:t>
      </w:r>
      <w:r w:rsidRPr="00CB571A">
        <w:t>28. 2</w:t>
      </w:r>
      <w:r w:rsidR="003F7546" w:rsidRPr="00CB571A">
        <w:rPr>
          <w:bCs/>
          <w:snapToGrid w:val="0"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rPr>
          <w:bCs/>
          <w:szCs w:val="24"/>
        </w:rPr>
        <w:t>Bod z</w:t>
      </w:r>
      <w:r w:rsidR="00FE0941">
        <w:rPr>
          <w:bCs/>
          <w:szCs w:val="24"/>
        </w:rPr>
        <w:t>rušen</w:t>
      </w:r>
      <w:r w:rsidR="003F7546" w:rsidRPr="00CB571A">
        <w:rPr>
          <w:bCs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 xml:space="preserve">ORP oznámí termín příjmu žádostí pro podporu z programu </w:t>
      </w:r>
      <w:r w:rsidRPr="0068736C">
        <w:rPr>
          <w:bCs/>
        </w:rPr>
        <w:t>k danému</w:t>
      </w:r>
      <w:r>
        <w:rPr>
          <w:bCs/>
        </w:rPr>
        <w:t xml:space="preserve"> </w:t>
      </w:r>
      <w:r w:rsidRPr="00CB571A">
        <w:rPr>
          <w:bCs/>
        </w:rPr>
        <w:t xml:space="preserve">termínu na svých </w:t>
      </w:r>
      <w:r w:rsidRPr="00CB571A">
        <w:rPr>
          <w:bCs/>
        </w:rPr>
        <w:lastRenderedPageBreak/>
        <w:t>internetových stránkách s tím, že zveřejní celkovou výši kvóty a vyzve vlastníky k podávání žádostí o příspěvek dle své Koncepce podpory péče o památkový fond na svém správním území, pokud byla zpracována</w:t>
      </w:r>
      <w:r w:rsidR="003F7546" w:rsidRPr="00CB571A">
        <w:rPr>
          <w:bCs/>
          <w:szCs w:val="24"/>
        </w:rPr>
        <w:t>.</w:t>
      </w:r>
    </w:p>
    <w:p w:rsidR="003F7546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</w:rPr>
        <w:t xml:space="preserve">Vlastník podá </w:t>
      </w:r>
      <w:r w:rsidRPr="00986515">
        <w:rPr>
          <w:snapToGrid w:val="0"/>
        </w:rPr>
        <w:t>do 28. února</w:t>
      </w:r>
      <w:r>
        <w:rPr>
          <w:snapToGrid w:val="0"/>
        </w:rPr>
        <w:t xml:space="preserve"> </w:t>
      </w:r>
      <w:r w:rsidRPr="00CB571A">
        <w:rPr>
          <w:snapToGrid w:val="0"/>
        </w:rPr>
        <w:t xml:space="preserve">příslušné ORP žádost </w:t>
      </w:r>
      <w:r w:rsidRPr="00CB571A">
        <w:t>o poskytnutí příspěvku</w:t>
      </w:r>
      <w:r w:rsidRPr="00CB571A">
        <w:rPr>
          <w:snapToGrid w:val="0"/>
        </w:rPr>
        <w:t>.</w:t>
      </w:r>
      <w:r w:rsidRPr="00CB571A">
        <w:rPr>
          <w:bCs/>
        </w:rPr>
        <w:t xml:space="preserve"> Žádost se podává na formuláři, který je přílohou těchto zásad, spolu se všemi níže uvedenými přílohami. Součástí žádosti je </w:t>
      </w:r>
      <w:r w:rsidRPr="00CB571A">
        <w:t xml:space="preserve">klauzule, že vlastník zmocňuje obec s rozšířenou působností, aby jeho jménem podala žádost na ministerstvo. </w:t>
      </w:r>
      <w:r w:rsidRPr="00CB571A">
        <w:rPr>
          <w:bCs/>
        </w:rPr>
        <w:t>V případě podání žádosti o příspěvek na více akcí jedním žadatelem se každá žádost předkládá s příslušnými přílohami samostatně.</w:t>
      </w:r>
      <w:r w:rsidRPr="00CB571A">
        <w:t xml:space="preserve"> Vlastník k</w:t>
      </w:r>
      <w:r>
        <w:t> </w:t>
      </w:r>
      <w:r w:rsidRPr="00CB571A">
        <w:t>žádosti</w:t>
      </w:r>
      <w:r>
        <w:t xml:space="preserve"> </w:t>
      </w:r>
      <w:r w:rsidRPr="00CB571A">
        <w:t>přikládá seznam povinných příloh podle pořadí uvedeném na formuláři a v</w:t>
      </w:r>
      <w:r>
        <w:t> </w:t>
      </w:r>
      <w:r w:rsidRPr="00CB571A">
        <w:t>souladu</w:t>
      </w:r>
      <w:r>
        <w:t xml:space="preserve"> </w:t>
      </w:r>
      <w:r w:rsidRPr="00CB571A">
        <w:t>s</w:t>
      </w:r>
      <w:r>
        <w:t> </w:t>
      </w:r>
      <w:r w:rsidRPr="00CB571A">
        <w:t>vyhláškou</w:t>
      </w:r>
      <w:r>
        <w:t xml:space="preserve"> </w:t>
      </w:r>
      <w:r w:rsidRPr="00CB571A">
        <w:t>č. 66/1988 Sb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Cs w:val="24"/>
        </w:rPr>
        <w:t> </w:t>
      </w:r>
      <w:r w:rsidRPr="00CB571A">
        <w:rPr>
          <w:szCs w:val="24"/>
        </w:rPr>
        <w:t>registrací</w:t>
      </w:r>
      <w:r>
        <w:rPr>
          <w:szCs w:val="24"/>
        </w:rPr>
        <w:t xml:space="preserve"> </w:t>
      </w:r>
      <w:r w:rsidRPr="00CB571A">
        <w:rPr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2566F2">
        <w:rPr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 xml:space="preserve">kopie podepsané smlouvy o dílo se specifikací druhu a rozsahu prací, na něž má být podle </w:t>
      </w:r>
      <w:r w:rsidRPr="00CB571A">
        <w:rPr>
          <w:szCs w:val="24"/>
        </w:rPr>
        <w:t xml:space="preserve">žádosti </w:t>
      </w:r>
      <w:r w:rsidRPr="00CB571A">
        <w:rPr>
          <w:snapToGrid w:val="0"/>
          <w:szCs w:val="24"/>
        </w:rPr>
        <w:t>příspěvek poskytnut, s termínem provedení prací a s uvedením sjednané roční ceny těchto prací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t xml:space="preserve">Kompletní podklady za celý správní obvod s aktualizovanou žádostí doručí ORP do 31. 3. na ministerstvo </w:t>
      </w:r>
      <w:r w:rsidRPr="00CB571A">
        <w:rPr>
          <w:bCs/>
          <w:snapToGrid w:val="0"/>
        </w:rPr>
        <w:t>(</w:t>
      </w:r>
      <w:r w:rsidR="002A1940">
        <w:rPr>
          <w:bCs/>
          <w:snapToGrid w:val="0"/>
        </w:rPr>
        <w:t>p</w:t>
      </w:r>
      <w:r w:rsidRPr="00CB571A">
        <w:rPr>
          <w:bCs/>
          <w:snapToGrid w:val="0"/>
        </w:rPr>
        <w:t>ři osobním doručení je rozhodující otisk razítka podatelny, při podání poštou otisk razítka poštovního úřadu.).</w:t>
      </w:r>
      <w:r w:rsidRPr="00CB571A">
        <w:rPr>
          <w:b/>
          <w:bCs/>
          <w:snapToGrid w:val="0"/>
        </w:rPr>
        <w:t xml:space="preserve"> </w:t>
      </w:r>
      <w:r w:rsidRPr="00CB571A">
        <w:t>Zároveň předá ministerstvu i CD se zpracovanými údaji nutnými pro administrativu rozhodnutí v zadaných formátech</w:t>
      </w:r>
      <w:r w:rsidR="002A1940">
        <w:t>, případně zašle tyto údaje e-mailem</w:t>
      </w:r>
      <w:r w:rsidRPr="00CB571A">
        <w:t xml:space="preserve">. </w:t>
      </w:r>
      <w:r w:rsidRPr="00CB571A">
        <w:rPr>
          <w:snapToGrid w:val="0"/>
        </w:rPr>
        <w:t>Přílohy k</w:t>
      </w:r>
      <w:r>
        <w:rPr>
          <w:snapToGrid w:val="0"/>
        </w:rPr>
        <w:t> </w:t>
      </w:r>
      <w:r w:rsidRPr="00CB571A">
        <w:rPr>
          <w:snapToGrid w:val="0"/>
        </w:rPr>
        <w:t>žádosti</w:t>
      </w:r>
      <w:r>
        <w:rPr>
          <w:snapToGrid w:val="0"/>
        </w:rPr>
        <w:t xml:space="preserve"> </w:t>
      </w:r>
      <w:r w:rsidRPr="00CB571A">
        <w:rPr>
          <w:snapToGrid w:val="0"/>
        </w:rPr>
        <w:t>akce se archivují podle příslušných předpisů. Vlastníkům se tyto listiny nevracejí. Vyhodnocení žádostí provedené ORP podle čl. II odst. 8 těchto zásad je podkladem pro rozhodnutí ministerstva, avšak není pro ministerstvo závazné</w:t>
      </w:r>
      <w:r w:rsidR="003F7546" w:rsidRPr="00CB571A">
        <w:rPr>
          <w:snapToGrid w:val="0"/>
          <w:szCs w:val="24"/>
        </w:rPr>
        <w:t>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  <w:szCs w:val="24"/>
        </w:rPr>
        <w:t>ORP zveřejní na svých internetových stránkách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textAlignment w:val="baseline"/>
        <w:rPr>
          <w:bCs/>
          <w:szCs w:val="24"/>
        </w:rPr>
      </w:pP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lastRenderedPageBreak/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546EF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t>popis realizace akce nebo části akce obnovy kulturní památky (specifikace použitých materiálů, technologií, harmonogram</w:t>
      </w:r>
      <w:r>
        <w:t>)</w:t>
      </w:r>
      <w:r w:rsidR="003F7546" w:rsidRPr="00CB571A">
        <w:rPr>
          <w:szCs w:val="24"/>
        </w:rPr>
        <w:t>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textAlignment w:val="baseline"/>
        <w:rPr>
          <w:szCs w:val="24"/>
        </w:rPr>
      </w:pPr>
      <w:r w:rsidRPr="00CB571A">
        <w:rPr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rPr>
          <w:szCs w:val="24"/>
        </w:rPr>
        <w:t xml:space="preserve">vyjádření </w:t>
      </w:r>
      <w:r w:rsidRPr="00CB571A">
        <w:rPr>
          <w:bCs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č. 20/1987 Sb. z hlediska splnění podmínek závazného stanoviska vydaného k této obnově</w:t>
      </w:r>
      <w:r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rPr>
          <w:szCs w:val="24"/>
        </w:rPr>
      </w:pPr>
      <w:r w:rsidRPr="00CB571A">
        <w:rPr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991BFD">
        <w:rPr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Cs w:val="24"/>
        </w:rPr>
        <w:t>(</w:t>
      </w:r>
      <w:r w:rsidR="00FE0941">
        <w:rPr>
          <w:bCs/>
          <w:snapToGrid w:val="0"/>
          <w:szCs w:val="24"/>
        </w:rPr>
        <w:t>p</w:t>
      </w:r>
      <w:r w:rsidRPr="00991BFD">
        <w:rPr>
          <w:bCs/>
          <w:snapToGrid w:val="0"/>
          <w:szCs w:val="24"/>
        </w:rPr>
        <w:t>ři osobním doručení je rozhodující otisk razítka podatelny, při podání poštou otisk razítka poštovního úřadu).</w:t>
      </w: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FE0941" w:rsidRDefault="00FE0941" w:rsidP="003F7546">
      <w:pPr>
        <w:spacing w:after="100" w:afterAutospacing="1"/>
        <w:ind w:firstLine="425"/>
        <w:rPr>
          <w:szCs w:val="24"/>
        </w:rPr>
      </w:pPr>
      <w:r w:rsidRPr="00FE0941">
        <w:rPr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rezervy Programu další finanční prostředky nevyužité ORP. </w:t>
      </w:r>
      <w:r w:rsidRPr="00FE0941">
        <w:t>Žádosti o příspěvek z rezervy zaslané ministerstvu projednává ministerstvo v Komisi pro Program, která se vyjadřuje zpravidla metodou per rollam</w:t>
      </w:r>
      <w:r w:rsidR="003F7546" w:rsidRPr="00FE0941">
        <w:rPr>
          <w:szCs w:val="24"/>
        </w:rPr>
        <w:t>.</w:t>
      </w:r>
    </w:p>
    <w:p w:rsidR="003F7546" w:rsidRPr="00CB571A" w:rsidRDefault="003F7546" w:rsidP="003F7546">
      <w:pPr>
        <w:spacing w:after="16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546EFD">
      <w:pPr>
        <w:numPr>
          <w:ilvl w:val="0"/>
          <w:numId w:val="2"/>
        </w:numPr>
        <w:adjustRightInd w:val="0"/>
        <w:ind w:left="493" w:hanging="482"/>
        <w:textAlignment w:val="baseline"/>
        <w:rPr>
          <w:szCs w:val="24"/>
        </w:rPr>
      </w:pPr>
      <w:r w:rsidRPr="00CB571A">
        <w:rPr>
          <w:szCs w:val="24"/>
        </w:rPr>
        <w:lastRenderedPageBreak/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>
        <w:rPr>
          <w:snapToGrid w:val="0"/>
          <w:szCs w:val="24"/>
        </w:rPr>
        <w:t>Zrušují se Zásady č. j.</w:t>
      </w:r>
      <w:r w:rsidR="00546EFD" w:rsidRPr="00546EFD"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18909</w:t>
      </w:r>
      <w:r w:rsidR="00546EFD" w:rsidRPr="00CB571A">
        <w:rPr>
          <w:snapToGrid w:val="0"/>
          <w:szCs w:val="24"/>
        </w:rPr>
        <w:t>/2008</w:t>
      </w:r>
      <w:r w:rsidR="00546EF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ze dne </w:t>
      </w:r>
      <w:r w:rsidR="00546EFD">
        <w:rPr>
          <w:snapToGrid w:val="0"/>
          <w:szCs w:val="24"/>
        </w:rPr>
        <w:t>31. prosince</w:t>
      </w:r>
      <w:r>
        <w:rPr>
          <w:snapToGrid w:val="0"/>
          <w:szCs w:val="24"/>
        </w:rPr>
        <w:t xml:space="preserve">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V Praze dne</w:t>
      </w:r>
      <w:r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19</w:t>
      </w:r>
      <w:r>
        <w:rPr>
          <w:snapToGrid w:val="0"/>
          <w:szCs w:val="24"/>
        </w:rPr>
        <w:t>. prosince</w:t>
      </w:r>
      <w:r w:rsidRPr="00CB571A">
        <w:rPr>
          <w:snapToGrid w:val="0"/>
          <w:szCs w:val="24"/>
        </w:rPr>
        <w:t xml:space="preserve"> 20</w:t>
      </w:r>
      <w:r w:rsidR="00546EFD">
        <w:rPr>
          <w:snapToGrid w:val="0"/>
          <w:szCs w:val="24"/>
        </w:rPr>
        <w:t>1</w:t>
      </w:r>
      <w:r w:rsidRPr="00CB571A">
        <w:rPr>
          <w:snapToGrid w:val="0"/>
          <w:szCs w:val="24"/>
        </w:rPr>
        <w:t>8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546EFD" w:rsidP="003F7546">
      <w:pPr>
        <w:widowControl w:val="0"/>
        <w:jc w:val="center"/>
        <w:rPr>
          <w:snapToGrid w:val="0"/>
          <w:szCs w:val="24"/>
        </w:rPr>
      </w:pPr>
      <w:r>
        <w:t xml:space="preserve">doc. </w:t>
      </w:r>
      <w:r w:rsidRPr="00F54DB1">
        <w:t xml:space="preserve">Mgr. </w:t>
      </w:r>
      <w:r>
        <w:t>Antonín Staněk, Ph.D.</w:t>
      </w:r>
      <w:r w:rsidR="003F7546" w:rsidRPr="00DD3B14">
        <w:rPr>
          <w:snapToGrid w:val="0"/>
          <w:szCs w:val="24"/>
        </w:rPr>
        <w:t>, v.</w:t>
      </w:r>
      <w:r w:rsidR="003F7546">
        <w:rPr>
          <w:snapToGrid w:val="0"/>
          <w:szCs w:val="24"/>
        </w:rPr>
        <w:t xml:space="preserve"> </w:t>
      </w:r>
      <w:r w:rsidR="003F7546" w:rsidRPr="00DD3B14">
        <w:rPr>
          <w:snapToGrid w:val="0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Cs w:val="24"/>
        </w:rPr>
      </w:pPr>
      <w:r w:rsidRPr="00CB571A">
        <w:rPr>
          <w:snapToGrid w:val="0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  <w:r w:rsidRPr="00CB571A">
        <w:rPr>
          <w:snapToGrid w:val="0"/>
          <w:szCs w:val="24"/>
        </w:rPr>
        <w:t>Přílohy:</w:t>
      </w:r>
    </w:p>
    <w:p w:rsidR="003F7546" w:rsidRPr="00CB571A" w:rsidRDefault="003F7546" w:rsidP="003F7546">
      <w:pPr>
        <w:rPr>
          <w:szCs w:val="24"/>
        </w:rPr>
      </w:pPr>
      <w:r w:rsidRPr="00CB571A">
        <w:rPr>
          <w:snapToGrid w:val="0"/>
          <w:szCs w:val="24"/>
        </w:rPr>
        <w:t>Formulář Ž</w:t>
      </w:r>
      <w:r w:rsidRPr="00CB571A">
        <w:rPr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rPr>
          <w:bCs/>
          <w:szCs w:val="24"/>
        </w:rPr>
      </w:pPr>
      <w:bookmarkStart w:id="1" w:name="_GoBack"/>
      <w:bookmarkEnd w:id="1"/>
    </w:p>
    <w:sectPr w:rsidR="003F7546" w:rsidRPr="00CD4534" w:rsidSect="00ED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2F" w:rsidRDefault="00F6322F" w:rsidP="00F6322F">
      <w:r>
        <w:separator/>
      </w:r>
    </w:p>
  </w:endnote>
  <w:endnote w:type="continuationSeparator" w:id="0">
    <w:p w:rsidR="00F6322F" w:rsidRDefault="00F6322F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C35D85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Cs w:val="24"/>
      </w:rPr>
    </w:pPr>
    <w:r w:rsidRPr="00ED53D6">
      <w:rPr>
        <w:rStyle w:val="slostrnky"/>
        <w:szCs w:val="24"/>
      </w:rPr>
      <w:fldChar w:fldCharType="begin"/>
    </w:r>
    <w:r w:rsidRPr="00ED53D6">
      <w:rPr>
        <w:rStyle w:val="slostrnky"/>
        <w:szCs w:val="24"/>
      </w:rPr>
      <w:instrText xml:space="preserve">PAGE  </w:instrText>
    </w:r>
    <w:r w:rsidRPr="00ED53D6">
      <w:rPr>
        <w:rStyle w:val="slostrnky"/>
        <w:szCs w:val="24"/>
      </w:rPr>
      <w:fldChar w:fldCharType="separate"/>
    </w:r>
    <w:r w:rsidR="00C35D85">
      <w:rPr>
        <w:rStyle w:val="slostrnky"/>
        <w:noProof/>
        <w:szCs w:val="24"/>
      </w:rPr>
      <w:t>1</w:t>
    </w:r>
    <w:r w:rsidRPr="00ED53D6">
      <w:rPr>
        <w:rStyle w:val="slostrnky"/>
        <w:szCs w:val="24"/>
      </w:rPr>
      <w:fldChar w:fldCharType="end"/>
    </w:r>
  </w:p>
  <w:p w:rsidR="00CD29B1" w:rsidRDefault="00C35D85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2F" w:rsidRDefault="00F6322F" w:rsidP="00F6322F">
      <w:r>
        <w:separator/>
      </w:r>
    </w:p>
  </w:footnote>
  <w:footnote w:type="continuationSeparator" w:id="0">
    <w:p w:rsidR="00F6322F" w:rsidRDefault="00F6322F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B1" w:rsidRDefault="00C35D85">
    <w:pPr>
      <w:widowControl w:val="0"/>
      <w:rPr>
        <w:snapToGrid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6"/>
    <w:rsid w:val="000B6E21"/>
    <w:rsid w:val="000F55F8"/>
    <w:rsid w:val="00124EF6"/>
    <w:rsid w:val="00162555"/>
    <w:rsid w:val="00263C81"/>
    <w:rsid w:val="002A1940"/>
    <w:rsid w:val="003B5E1A"/>
    <w:rsid w:val="003F7546"/>
    <w:rsid w:val="00421C96"/>
    <w:rsid w:val="004A42EA"/>
    <w:rsid w:val="00546EFD"/>
    <w:rsid w:val="00570BB7"/>
    <w:rsid w:val="007C4A41"/>
    <w:rsid w:val="00AB25B8"/>
    <w:rsid w:val="00C25505"/>
    <w:rsid w:val="00C35D85"/>
    <w:rsid w:val="00DA276A"/>
    <w:rsid w:val="00F6322F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11112</Characters>
  <Application>Microsoft Office Word</Application>
  <DocSecurity>0</DocSecurity>
  <Lines>236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2018-12-19T09:47:00Z</dcterms:created>
  <dcterms:modified xsi:type="dcterms:W3CDTF">2018-12-19T14:42:00Z</dcterms:modified>
</cp:coreProperties>
</file>